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31" w:rsidRDefault="00770E56" w:rsidP="003B0ACC">
      <w:pPr>
        <w:jc w:val="right"/>
        <w:rPr>
          <w:rFonts w:ascii="Times New Roman" w:hAnsi="Times New Roman" w:cs="Times New Roman"/>
          <w:sz w:val="24"/>
          <w:szCs w:val="24"/>
        </w:rPr>
      </w:pPr>
      <w:r>
        <w:rPr>
          <w:rFonts w:ascii="Times New Roman" w:hAnsi="Times New Roman" w:cs="Times New Roman"/>
          <w:sz w:val="24"/>
          <w:szCs w:val="24"/>
        </w:rPr>
        <w:t>18</w:t>
      </w:r>
      <w:r w:rsidR="00EE7E31">
        <w:rPr>
          <w:rFonts w:ascii="Times New Roman" w:hAnsi="Times New Roman" w:cs="Times New Roman"/>
          <w:sz w:val="24"/>
          <w:szCs w:val="24"/>
        </w:rPr>
        <w:t>.</w:t>
      </w:r>
      <w:r w:rsidR="007A6D7D">
        <w:rPr>
          <w:rFonts w:ascii="Times New Roman" w:hAnsi="Times New Roman" w:cs="Times New Roman"/>
          <w:sz w:val="24"/>
          <w:szCs w:val="24"/>
        </w:rPr>
        <w:t xml:space="preserve"> </w:t>
      </w:r>
      <w:r w:rsidR="00FF6E73">
        <w:rPr>
          <w:rFonts w:ascii="Times New Roman" w:hAnsi="Times New Roman" w:cs="Times New Roman"/>
          <w:sz w:val="24"/>
          <w:szCs w:val="24"/>
        </w:rPr>
        <w:t>mai</w:t>
      </w:r>
      <w:r w:rsidR="00EE7E31">
        <w:rPr>
          <w:rFonts w:ascii="Times New Roman" w:hAnsi="Times New Roman" w:cs="Times New Roman"/>
          <w:sz w:val="24"/>
          <w:szCs w:val="24"/>
        </w:rPr>
        <w:t xml:space="preserve"> 2015</w:t>
      </w:r>
    </w:p>
    <w:p w:rsidR="00EE7E31" w:rsidRPr="003B0ACC" w:rsidRDefault="00EE7E31" w:rsidP="003B0ACC">
      <w:pPr>
        <w:jc w:val="center"/>
        <w:rPr>
          <w:rFonts w:ascii="Times New Roman" w:hAnsi="Times New Roman" w:cs="Times New Roman"/>
          <w:b/>
          <w:sz w:val="28"/>
          <w:szCs w:val="28"/>
        </w:rPr>
      </w:pPr>
      <w:r w:rsidRPr="00517D5E">
        <w:rPr>
          <w:rFonts w:ascii="Times New Roman" w:hAnsi="Times New Roman" w:cs="Times New Roman"/>
          <w:b/>
          <w:sz w:val="28"/>
          <w:szCs w:val="28"/>
        </w:rPr>
        <w:t>Mootorsõidukitele kehtestatud maksudest Euroopa Liidu liikmesriikides</w:t>
      </w:r>
      <w:r w:rsidR="003B0ACC">
        <w:rPr>
          <w:rFonts w:ascii="Times New Roman" w:hAnsi="Times New Roman" w:cs="Times New Roman"/>
          <w:b/>
          <w:sz w:val="28"/>
          <w:szCs w:val="28"/>
        </w:rPr>
        <w:br/>
      </w:r>
      <w:r w:rsidRPr="00517D5E">
        <w:rPr>
          <w:rFonts w:ascii="Times New Roman" w:hAnsi="Times New Roman" w:cs="Times New Roman"/>
          <w:b/>
          <w:sz w:val="28"/>
          <w:szCs w:val="28"/>
        </w:rPr>
        <w:t>(registreerimistasud, kilovati põhiselt, aktsiis jm.)</w:t>
      </w:r>
    </w:p>
    <w:p w:rsidR="00517D5E" w:rsidRDefault="00517D5E" w:rsidP="00EE7E31">
      <w:pPr>
        <w:rPr>
          <w:rFonts w:ascii="Times New Roman" w:hAnsi="Times New Roman" w:cs="Times New Roman"/>
          <w:sz w:val="24"/>
          <w:szCs w:val="24"/>
        </w:rPr>
      </w:pPr>
    </w:p>
    <w:p w:rsidR="00517D5E" w:rsidRPr="00517D5E" w:rsidRDefault="00517D5E" w:rsidP="00EE7E31">
      <w:pPr>
        <w:rPr>
          <w:rFonts w:ascii="Times New Roman" w:hAnsi="Times New Roman" w:cs="Times New Roman"/>
          <w:b/>
          <w:sz w:val="24"/>
          <w:szCs w:val="24"/>
        </w:rPr>
      </w:pPr>
      <w:r w:rsidRPr="00517D5E">
        <w:rPr>
          <w:rFonts w:ascii="Times New Roman" w:hAnsi="Times New Roman" w:cs="Times New Roman"/>
          <w:b/>
          <w:sz w:val="24"/>
          <w:szCs w:val="24"/>
        </w:rPr>
        <w:t>Sissejuhatus</w:t>
      </w:r>
    </w:p>
    <w:p w:rsidR="00EE7E31" w:rsidRDefault="00EE7E31" w:rsidP="003B0ACC">
      <w:pPr>
        <w:jc w:val="both"/>
        <w:rPr>
          <w:rFonts w:ascii="Times New Roman" w:hAnsi="Times New Roman" w:cs="Times New Roman"/>
          <w:sz w:val="24"/>
          <w:szCs w:val="24"/>
        </w:rPr>
      </w:pPr>
      <w:r w:rsidRPr="00EE7E31">
        <w:rPr>
          <w:rFonts w:ascii="Times New Roman" w:hAnsi="Times New Roman" w:cs="Times New Roman"/>
          <w:sz w:val="24"/>
          <w:szCs w:val="24"/>
        </w:rPr>
        <w:t xml:space="preserve">Autode maksustamine on </w:t>
      </w:r>
      <w:r w:rsidR="00517D5E">
        <w:rPr>
          <w:rFonts w:ascii="Times New Roman" w:hAnsi="Times New Roman" w:cs="Times New Roman"/>
          <w:sz w:val="24"/>
          <w:szCs w:val="24"/>
        </w:rPr>
        <w:t xml:space="preserve">küllatki </w:t>
      </w:r>
      <w:r w:rsidRPr="00EE7E31">
        <w:rPr>
          <w:rFonts w:ascii="Times New Roman" w:hAnsi="Times New Roman" w:cs="Times New Roman"/>
          <w:sz w:val="24"/>
          <w:szCs w:val="24"/>
        </w:rPr>
        <w:t xml:space="preserve">keeruline ja mitmetahuline majanduslik, sotsiaalne ja </w:t>
      </w:r>
      <w:r w:rsidR="000908E7">
        <w:rPr>
          <w:rFonts w:ascii="Times New Roman" w:hAnsi="Times New Roman" w:cs="Times New Roman"/>
          <w:sz w:val="24"/>
          <w:szCs w:val="24"/>
        </w:rPr>
        <w:t xml:space="preserve">mõistagi </w:t>
      </w:r>
      <w:r w:rsidRPr="00EE7E31">
        <w:rPr>
          <w:rFonts w:ascii="Times New Roman" w:hAnsi="Times New Roman" w:cs="Times New Roman"/>
          <w:sz w:val="24"/>
          <w:szCs w:val="24"/>
        </w:rPr>
        <w:t xml:space="preserve">maksualane probleem </w:t>
      </w:r>
      <w:r w:rsidR="00517D5E">
        <w:rPr>
          <w:rFonts w:ascii="Times New Roman" w:hAnsi="Times New Roman" w:cs="Times New Roman"/>
          <w:sz w:val="24"/>
          <w:szCs w:val="24"/>
        </w:rPr>
        <w:t xml:space="preserve">olnud </w:t>
      </w:r>
      <w:r w:rsidRPr="00EE7E31">
        <w:rPr>
          <w:rFonts w:ascii="Times New Roman" w:hAnsi="Times New Roman" w:cs="Times New Roman"/>
          <w:sz w:val="24"/>
          <w:szCs w:val="24"/>
        </w:rPr>
        <w:t xml:space="preserve">kõigis EL liidu riikides. Käesolev </w:t>
      </w:r>
      <w:r w:rsidR="002147E9">
        <w:rPr>
          <w:rFonts w:ascii="Times New Roman" w:hAnsi="Times New Roman" w:cs="Times New Roman"/>
          <w:sz w:val="24"/>
          <w:szCs w:val="24"/>
        </w:rPr>
        <w:t>lühi</w:t>
      </w:r>
      <w:r w:rsidRPr="00EE7E31">
        <w:rPr>
          <w:rFonts w:ascii="Times New Roman" w:hAnsi="Times New Roman" w:cs="Times New Roman"/>
          <w:sz w:val="24"/>
          <w:szCs w:val="24"/>
        </w:rPr>
        <w:t xml:space="preserve">ülevaade keskendub autode maksustamise </w:t>
      </w:r>
      <w:r>
        <w:rPr>
          <w:rFonts w:ascii="Times New Roman" w:hAnsi="Times New Roman" w:cs="Times New Roman"/>
          <w:sz w:val="24"/>
          <w:szCs w:val="24"/>
        </w:rPr>
        <w:t xml:space="preserve">paljudest </w:t>
      </w:r>
      <w:r w:rsidRPr="00EE7E31">
        <w:rPr>
          <w:rFonts w:ascii="Times New Roman" w:hAnsi="Times New Roman" w:cs="Times New Roman"/>
          <w:sz w:val="24"/>
          <w:szCs w:val="24"/>
        </w:rPr>
        <w:t xml:space="preserve">probleemidest eeskätt </w:t>
      </w:r>
      <w:r>
        <w:rPr>
          <w:rFonts w:ascii="Times New Roman" w:hAnsi="Times New Roman" w:cs="Times New Roman"/>
          <w:sz w:val="24"/>
          <w:szCs w:val="24"/>
        </w:rPr>
        <w:t>e</w:t>
      </w:r>
      <w:r w:rsidRPr="00EE7E31">
        <w:rPr>
          <w:rFonts w:ascii="Times New Roman" w:hAnsi="Times New Roman" w:cs="Times New Roman"/>
          <w:sz w:val="24"/>
          <w:szCs w:val="24"/>
        </w:rPr>
        <w:t xml:space="preserve">esmärgile soodustada </w:t>
      </w:r>
      <w:r w:rsidR="000908E7">
        <w:rPr>
          <w:rFonts w:ascii="Times New Roman" w:hAnsi="Times New Roman" w:cs="Times New Roman"/>
          <w:sz w:val="24"/>
          <w:szCs w:val="24"/>
        </w:rPr>
        <w:t>maksupoliitiliste vahendi</w:t>
      </w:r>
      <w:r>
        <w:rPr>
          <w:rFonts w:ascii="Times New Roman" w:hAnsi="Times New Roman" w:cs="Times New Roman"/>
          <w:sz w:val="24"/>
          <w:szCs w:val="24"/>
        </w:rPr>
        <w:t xml:space="preserve">tega </w:t>
      </w:r>
      <w:r w:rsidRPr="00EE7E31">
        <w:rPr>
          <w:rFonts w:ascii="Times New Roman" w:hAnsi="Times New Roman" w:cs="Times New Roman"/>
          <w:sz w:val="24"/>
          <w:szCs w:val="24"/>
        </w:rPr>
        <w:t>uuemate, energiasäästlikumate ja keskkonnasõbralikumate mootorsõidukite soetamist</w:t>
      </w:r>
      <w:r>
        <w:rPr>
          <w:rFonts w:ascii="Times New Roman" w:hAnsi="Times New Roman" w:cs="Times New Roman"/>
          <w:sz w:val="24"/>
          <w:szCs w:val="24"/>
        </w:rPr>
        <w:t>.</w:t>
      </w:r>
      <w:r w:rsidR="002147E9">
        <w:rPr>
          <w:rFonts w:ascii="Times New Roman" w:hAnsi="Times New Roman" w:cs="Times New Roman"/>
          <w:sz w:val="24"/>
          <w:szCs w:val="24"/>
        </w:rPr>
        <w:t xml:space="preserve"> Tuleb märkida, et keskkonnasäästlikkus on oluline, kuid siiski </w:t>
      </w:r>
      <w:r w:rsidR="00750C43">
        <w:rPr>
          <w:rFonts w:ascii="Times New Roman" w:hAnsi="Times New Roman" w:cs="Times New Roman"/>
          <w:sz w:val="24"/>
          <w:szCs w:val="24"/>
        </w:rPr>
        <w:t xml:space="preserve">mitte ainus </w:t>
      </w:r>
      <w:r w:rsidR="002147E9">
        <w:rPr>
          <w:rFonts w:ascii="Times New Roman" w:hAnsi="Times New Roman" w:cs="Times New Roman"/>
          <w:sz w:val="24"/>
          <w:szCs w:val="24"/>
        </w:rPr>
        <w:t>aspekt autode maksustamisel riikide poolt seatavatest paljudest eesmärkidest (</w:t>
      </w:r>
      <w:r w:rsidR="00750C43">
        <w:rPr>
          <w:rFonts w:ascii="Times New Roman" w:hAnsi="Times New Roman" w:cs="Times New Roman"/>
          <w:sz w:val="24"/>
          <w:szCs w:val="24"/>
        </w:rPr>
        <w:t xml:space="preserve">näit. </w:t>
      </w:r>
      <w:r w:rsidR="002147E9">
        <w:rPr>
          <w:rFonts w:ascii="Times New Roman" w:hAnsi="Times New Roman" w:cs="Times New Roman"/>
          <w:sz w:val="24"/>
          <w:szCs w:val="24"/>
        </w:rPr>
        <w:t>teedeehitus ning infrastruktuur, regionaal- ja transpordipoliitika, riigi energiabilanss jm)</w:t>
      </w:r>
    </w:p>
    <w:p w:rsidR="00EE7E31" w:rsidRPr="00EE7E31" w:rsidRDefault="00EE7E31" w:rsidP="003B0ACC">
      <w:pPr>
        <w:jc w:val="both"/>
        <w:rPr>
          <w:rFonts w:ascii="Times New Roman" w:hAnsi="Times New Roman" w:cs="Times New Roman"/>
          <w:sz w:val="24"/>
          <w:szCs w:val="24"/>
        </w:rPr>
      </w:pPr>
      <w:r w:rsidRPr="00F95E93">
        <w:rPr>
          <w:rFonts w:ascii="Times New Roman" w:hAnsi="Times New Roman" w:cs="Times New Roman"/>
          <w:color w:val="000000"/>
          <w:sz w:val="24"/>
          <w:szCs w:val="24"/>
        </w:rPr>
        <w:t xml:space="preserve">Euroopa Liidu liikmesriikides on mootorsõidukitele kehtestatud </w:t>
      </w:r>
      <w:r w:rsidR="00F95E93">
        <w:rPr>
          <w:rFonts w:ascii="Times New Roman" w:hAnsi="Times New Roman" w:cs="Times New Roman"/>
          <w:color w:val="000000"/>
          <w:sz w:val="24"/>
          <w:szCs w:val="24"/>
        </w:rPr>
        <w:t xml:space="preserve">väga erinevaid otsemakse, mis esineda </w:t>
      </w:r>
      <w:r w:rsidRPr="00F95E93">
        <w:rPr>
          <w:rFonts w:ascii="Times New Roman" w:hAnsi="Times New Roman" w:cs="Times New Roman"/>
          <w:color w:val="000000"/>
          <w:sz w:val="24"/>
          <w:szCs w:val="24"/>
        </w:rPr>
        <w:t>olla aktsiisimaks</w:t>
      </w:r>
      <w:r w:rsidR="00F95E93">
        <w:rPr>
          <w:rFonts w:ascii="Times New Roman" w:hAnsi="Times New Roman" w:cs="Times New Roman"/>
          <w:color w:val="000000"/>
          <w:sz w:val="24"/>
          <w:szCs w:val="24"/>
        </w:rPr>
        <w:t>una</w:t>
      </w:r>
      <w:r w:rsidRPr="00F95E93">
        <w:rPr>
          <w:rFonts w:ascii="Times New Roman" w:hAnsi="Times New Roman" w:cs="Times New Roman"/>
          <w:color w:val="000000"/>
          <w:sz w:val="24"/>
          <w:szCs w:val="24"/>
        </w:rPr>
        <w:t xml:space="preserve"> (Holland, Iirimaa, Inglismaa), mootorsõiduki maks</w:t>
      </w:r>
      <w:r w:rsidR="00F95E93">
        <w:rPr>
          <w:rFonts w:ascii="Times New Roman" w:hAnsi="Times New Roman" w:cs="Times New Roman"/>
          <w:color w:val="000000"/>
          <w:sz w:val="24"/>
          <w:szCs w:val="24"/>
        </w:rPr>
        <w:t>una</w:t>
      </w:r>
      <w:r w:rsidRPr="00F95E93">
        <w:rPr>
          <w:rFonts w:ascii="Times New Roman" w:hAnsi="Times New Roman" w:cs="Times New Roman"/>
          <w:color w:val="000000"/>
          <w:sz w:val="24"/>
          <w:szCs w:val="24"/>
        </w:rPr>
        <w:t xml:space="preserve"> (Belgia, Iirimaa, Itaalia, Luksemburg, Portugal, Rootsi, Saksamaa, Soome), sõiduki registreerimismaks</w:t>
      </w:r>
      <w:r w:rsidR="00F95E93">
        <w:rPr>
          <w:rFonts w:ascii="Times New Roman" w:hAnsi="Times New Roman" w:cs="Times New Roman"/>
          <w:color w:val="000000"/>
          <w:sz w:val="24"/>
          <w:szCs w:val="24"/>
        </w:rPr>
        <w:t>una</w:t>
      </w:r>
      <w:r w:rsidRPr="00F95E93">
        <w:rPr>
          <w:rFonts w:ascii="Times New Roman" w:hAnsi="Times New Roman" w:cs="Times New Roman"/>
          <w:color w:val="000000"/>
          <w:sz w:val="24"/>
          <w:szCs w:val="24"/>
        </w:rPr>
        <w:t xml:space="preserve"> (Belgia, Taani) või </w:t>
      </w:r>
      <w:r w:rsidR="000908E7">
        <w:rPr>
          <w:rFonts w:ascii="Times New Roman" w:hAnsi="Times New Roman" w:cs="Times New Roman"/>
          <w:color w:val="000000"/>
          <w:sz w:val="24"/>
          <w:szCs w:val="24"/>
        </w:rPr>
        <w:t xml:space="preserve">isegi </w:t>
      </w:r>
      <w:r w:rsidRPr="00F95E93">
        <w:rPr>
          <w:rFonts w:ascii="Times New Roman" w:hAnsi="Times New Roman" w:cs="Times New Roman"/>
          <w:color w:val="000000"/>
          <w:sz w:val="24"/>
          <w:szCs w:val="24"/>
        </w:rPr>
        <w:t>sõiduki kaalu maks</w:t>
      </w:r>
      <w:r w:rsidR="00F95E93">
        <w:rPr>
          <w:rFonts w:ascii="Times New Roman" w:hAnsi="Times New Roman" w:cs="Times New Roman"/>
          <w:color w:val="000000"/>
          <w:sz w:val="24"/>
          <w:szCs w:val="24"/>
        </w:rPr>
        <w:t>una</w:t>
      </w:r>
      <w:r w:rsidRPr="00F95E93">
        <w:rPr>
          <w:rFonts w:ascii="Times New Roman" w:hAnsi="Times New Roman" w:cs="Times New Roman"/>
          <w:color w:val="000000"/>
          <w:sz w:val="24"/>
          <w:szCs w:val="24"/>
        </w:rPr>
        <w:t xml:space="preserve"> (Taani).</w:t>
      </w:r>
      <w:r w:rsidR="002147E9">
        <w:rPr>
          <w:rFonts w:ascii="Times New Roman" w:hAnsi="Times New Roman" w:cs="Times New Roman"/>
          <w:color w:val="000000"/>
          <w:sz w:val="24"/>
          <w:szCs w:val="24"/>
        </w:rPr>
        <w:t xml:space="preserve"> Üks kokkuvõtlik ülevaade neist peamisest suundadest Euroopa Liidu riikide autode maksustamise viiside kohta on </w:t>
      </w:r>
      <w:r w:rsidR="00240A2A">
        <w:rPr>
          <w:rFonts w:ascii="Times New Roman" w:hAnsi="Times New Roman" w:cs="Times New Roman"/>
          <w:color w:val="000000"/>
          <w:sz w:val="24"/>
          <w:szCs w:val="24"/>
        </w:rPr>
        <w:t xml:space="preserve">ilmunud ka </w:t>
      </w:r>
      <w:r w:rsidR="002147E9">
        <w:rPr>
          <w:rFonts w:ascii="Times New Roman" w:hAnsi="Times New Roman" w:cs="Times New Roman"/>
          <w:color w:val="000000"/>
          <w:sz w:val="24"/>
          <w:szCs w:val="24"/>
        </w:rPr>
        <w:t>Riigikog</w:t>
      </w:r>
      <w:r w:rsidR="00750C43">
        <w:rPr>
          <w:rFonts w:ascii="Times New Roman" w:hAnsi="Times New Roman" w:cs="Times New Roman"/>
          <w:color w:val="000000"/>
          <w:sz w:val="24"/>
          <w:szCs w:val="24"/>
        </w:rPr>
        <w:t xml:space="preserve">u Toimetistes </w:t>
      </w:r>
      <w:r w:rsidR="002147E9">
        <w:rPr>
          <w:rFonts w:ascii="Times New Roman" w:hAnsi="Times New Roman" w:cs="Times New Roman"/>
          <w:color w:val="000000"/>
          <w:sz w:val="24"/>
          <w:szCs w:val="24"/>
        </w:rPr>
        <w:t>(</w:t>
      </w:r>
      <w:r w:rsidR="00750C43">
        <w:rPr>
          <w:rFonts w:ascii="Times New Roman" w:hAnsi="Times New Roman" w:cs="Times New Roman"/>
          <w:color w:val="000000"/>
          <w:sz w:val="24"/>
          <w:szCs w:val="24"/>
        </w:rPr>
        <w:t xml:space="preserve">vt. </w:t>
      </w:r>
      <w:r w:rsidR="00240A2A">
        <w:rPr>
          <w:rFonts w:ascii="Times New Roman" w:hAnsi="Times New Roman" w:cs="Times New Roman"/>
          <w:color w:val="000000"/>
          <w:sz w:val="24"/>
          <w:szCs w:val="24"/>
        </w:rPr>
        <w:t>[1], 3 lk</w:t>
      </w:r>
      <w:r w:rsidR="00FA1905">
        <w:rPr>
          <w:rFonts w:ascii="Times New Roman" w:hAnsi="Times New Roman" w:cs="Times New Roman"/>
          <w:color w:val="000000"/>
          <w:sz w:val="24"/>
          <w:szCs w:val="24"/>
        </w:rPr>
        <w:t xml:space="preserve"> või detailsemalt [3], 867 lk</w:t>
      </w:r>
      <w:r w:rsidR="002147E9">
        <w:rPr>
          <w:rFonts w:ascii="Times New Roman" w:hAnsi="Times New Roman" w:cs="Times New Roman"/>
          <w:color w:val="000000"/>
          <w:sz w:val="24"/>
          <w:szCs w:val="24"/>
        </w:rPr>
        <w:t>)</w:t>
      </w:r>
      <w:r w:rsidR="00750C43">
        <w:rPr>
          <w:rFonts w:ascii="Times New Roman" w:hAnsi="Times New Roman" w:cs="Times New Roman"/>
          <w:color w:val="000000"/>
          <w:sz w:val="24"/>
          <w:szCs w:val="24"/>
        </w:rPr>
        <w:t>.</w:t>
      </w:r>
    </w:p>
    <w:p w:rsidR="00EE7E31" w:rsidRDefault="000908E7" w:rsidP="003B0ACC">
      <w:pPr>
        <w:pStyle w:val="Normaallaadveeb"/>
        <w:spacing w:line="270" w:lineRule="atLeast"/>
        <w:jc w:val="both"/>
        <w:rPr>
          <w:rStyle w:val="Rhutus"/>
          <w:i w:val="0"/>
          <w:color w:val="000000"/>
        </w:rPr>
      </w:pPr>
      <w:r>
        <w:rPr>
          <w:color w:val="000000"/>
        </w:rPr>
        <w:t>Mitmesugused automaksud, sh e</w:t>
      </w:r>
      <w:r w:rsidR="00EE7E31" w:rsidRPr="00EE7E31">
        <w:rPr>
          <w:color w:val="000000"/>
        </w:rPr>
        <w:t>espool loetletud maksud võivad olla kas ühekordsed sõiduki ostmisel ja registreerimisel või iga-aastased sõiduki kasutamise eest avalikel teedel</w:t>
      </w:r>
      <w:r w:rsidR="00EE7E31" w:rsidRPr="00EE7E31">
        <w:rPr>
          <w:rStyle w:val="Rhutus"/>
          <w:color w:val="000000"/>
        </w:rPr>
        <w:t>.</w:t>
      </w:r>
    </w:p>
    <w:p w:rsidR="00517D5E" w:rsidRPr="00517D5E" w:rsidRDefault="00517D5E" w:rsidP="003B0ACC">
      <w:pPr>
        <w:pStyle w:val="Normaallaadveeb"/>
        <w:spacing w:line="270" w:lineRule="atLeast"/>
        <w:jc w:val="both"/>
        <w:rPr>
          <w:iCs/>
          <w:color w:val="000000"/>
        </w:rPr>
      </w:pPr>
      <w:r>
        <w:rPr>
          <w:rStyle w:val="Rhutus"/>
          <w:i w:val="0"/>
          <w:color w:val="000000"/>
        </w:rPr>
        <w:t>Olemasolevate uuringute alusel võib Euroopa Liidu (ja OECD) riikides mootorsõidukitele kehtestatud maksud (ja tasud) jaotada kõige üldisemalt järgmistesse kategooriatesse:</w:t>
      </w:r>
      <w:r>
        <w:rPr>
          <w:color w:val="000000"/>
        </w:rPr>
        <w:t xml:space="preserve"> soetamisel makstavad maksud ning ekspluatatsioonil kehtestatud maksud (esmajoones kütused ja teemaksud).</w:t>
      </w:r>
    </w:p>
    <w:p w:rsidR="00EE7E31" w:rsidRPr="00EE7E31" w:rsidRDefault="00EE7E31" w:rsidP="003B0ACC">
      <w:pPr>
        <w:pStyle w:val="Normaallaadveeb"/>
        <w:spacing w:line="270" w:lineRule="atLeast"/>
        <w:jc w:val="both"/>
        <w:rPr>
          <w:color w:val="000000"/>
        </w:rPr>
      </w:pPr>
      <w:r w:rsidRPr="00EE7E31">
        <w:rPr>
          <w:color w:val="000000"/>
        </w:rPr>
        <w:t xml:space="preserve">Maksude kehtestamisel on </w:t>
      </w:r>
      <w:r w:rsidR="00240A2A">
        <w:rPr>
          <w:color w:val="000000"/>
        </w:rPr>
        <w:t xml:space="preserve">Euroopa </w:t>
      </w:r>
      <w:r w:rsidRPr="00EE7E31">
        <w:rPr>
          <w:color w:val="000000"/>
        </w:rPr>
        <w:t xml:space="preserve">riigid lähtunud sõiduki </w:t>
      </w:r>
      <w:r w:rsidR="00240A2A">
        <w:rPr>
          <w:color w:val="000000"/>
        </w:rPr>
        <w:t xml:space="preserve">tüübist või </w:t>
      </w:r>
      <w:r w:rsidRPr="00EE7E31">
        <w:rPr>
          <w:color w:val="000000"/>
        </w:rPr>
        <w:t>mootori mahust (cm³), võimsusest, kaalust, vanusest, kasutatavast kütusest (</w:t>
      </w:r>
      <w:r w:rsidR="00240A2A">
        <w:rPr>
          <w:color w:val="000000"/>
        </w:rPr>
        <w:t xml:space="preserve">näit. </w:t>
      </w:r>
      <w:r w:rsidRPr="00EE7E31">
        <w:rPr>
          <w:color w:val="000000"/>
        </w:rPr>
        <w:t xml:space="preserve">bensiin, diisel, </w:t>
      </w:r>
      <w:r w:rsidR="00240A2A">
        <w:rPr>
          <w:color w:val="000000"/>
        </w:rPr>
        <w:t xml:space="preserve">aga ka </w:t>
      </w:r>
      <w:r w:rsidRPr="00EE7E31">
        <w:rPr>
          <w:color w:val="000000"/>
        </w:rPr>
        <w:t>metaan, LPG) või müügihinnast.</w:t>
      </w:r>
    </w:p>
    <w:p w:rsidR="00EE7E31" w:rsidRDefault="00EE7E31" w:rsidP="003B0ACC">
      <w:pPr>
        <w:pStyle w:val="Normaallaadveeb"/>
        <w:spacing w:line="270" w:lineRule="atLeast"/>
        <w:jc w:val="both"/>
        <w:rPr>
          <w:color w:val="000000"/>
        </w:rPr>
      </w:pPr>
      <w:r w:rsidRPr="00EE7E31">
        <w:rPr>
          <w:color w:val="000000"/>
        </w:rPr>
        <w:t xml:space="preserve">Pruugitud autode puhul on </w:t>
      </w:r>
      <w:r w:rsidR="00F95E93">
        <w:rPr>
          <w:color w:val="000000"/>
        </w:rPr>
        <w:t xml:space="preserve">tavaliselt </w:t>
      </w:r>
      <w:r w:rsidRPr="00EE7E31">
        <w:rPr>
          <w:color w:val="000000"/>
        </w:rPr>
        <w:t xml:space="preserve">kehtestatud </w:t>
      </w:r>
      <w:r w:rsidR="00F95E93">
        <w:rPr>
          <w:color w:val="000000"/>
        </w:rPr>
        <w:t xml:space="preserve">mitmesugused </w:t>
      </w:r>
      <w:r w:rsidR="00F95E93" w:rsidRPr="00EE7E31">
        <w:rPr>
          <w:color w:val="000000"/>
        </w:rPr>
        <w:t xml:space="preserve">maksualandused </w:t>
      </w:r>
      <w:r w:rsidRPr="00EE7E31">
        <w:rPr>
          <w:color w:val="000000"/>
        </w:rPr>
        <w:t xml:space="preserve">vastavalt sõiduki vanusele </w:t>
      </w:r>
      <w:r w:rsidR="000908E7">
        <w:rPr>
          <w:color w:val="000000"/>
        </w:rPr>
        <w:t>(nt. Belgias 10% pärast 10 aastat</w:t>
      </w:r>
      <w:r w:rsidR="00517D5E">
        <w:rPr>
          <w:color w:val="000000"/>
        </w:rPr>
        <w:t xml:space="preserve">, Portugalis </w:t>
      </w:r>
      <w:r w:rsidRPr="00EE7E31">
        <w:rPr>
          <w:color w:val="000000"/>
        </w:rPr>
        <w:t xml:space="preserve">nt 67% enam </w:t>
      </w:r>
      <w:r w:rsidR="000908E7">
        <w:rPr>
          <w:color w:val="000000"/>
        </w:rPr>
        <w:t>kui 8 aastat vana sõiduki puhul</w:t>
      </w:r>
      <w:r w:rsidRPr="00EE7E31">
        <w:rPr>
          <w:color w:val="000000"/>
        </w:rPr>
        <w:t xml:space="preserve">, Prantsusmaal </w:t>
      </w:r>
      <w:r w:rsidR="00F95E93">
        <w:rPr>
          <w:color w:val="000000"/>
        </w:rPr>
        <w:t xml:space="preserve">ja mõnes muus riigis </w:t>
      </w:r>
      <w:r w:rsidRPr="00EE7E31">
        <w:rPr>
          <w:color w:val="000000"/>
        </w:rPr>
        <w:t xml:space="preserve">on üle 25 aasta vanad autod </w:t>
      </w:r>
      <w:r w:rsidR="00517D5E">
        <w:rPr>
          <w:color w:val="000000"/>
        </w:rPr>
        <w:t xml:space="preserve">üldse </w:t>
      </w:r>
      <w:r w:rsidRPr="00EE7E31">
        <w:rPr>
          <w:color w:val="000000"/>
        </w:rPr>
        <w:t>maksust vabastatud</w:t>
      </w:r>
      <w:r w:rsidR="000908E7">
        <w:rPr>
          <w:color w:val="000000"/>
        </w:rPr>
        <w:t>)</w:t>
      </w:r>
      <w:r w:rsidRPr="00EE7E31">
        <w:rPr>
          <w:color w:val="000000"/>
        </w:rPr>
        <w:t>.</w:t>
      </w:r>
    </w:p>
    <w:p w:rsidR="000908E7" w:rsidRPr="00EE7E31" w:rsidRDefault="000908E7" w:rsidP="003B0ACC">
      <w:pPr>
        <w:pStyle w:val="Normaallaadveeb"/>
        <w:spacing w:line="270" w:lineRule="atLeast"/>
        <w:jc w:val="both"/>
        <w:rPr>
          <w:color w:val="000000"/>
        </w:rPr>
      </w:pPr>
      <w:r>
        <w:rPr>
          <w:color w:val="000000"/>
        </w:rPr>
        <w:t xml:space="preserve">Euroopa komisjoni tellimusel on autode maksustamise viise </w:t>
      </w:r>
      <w:r w:rsidR="00517D5E">
        <w:rPr>
          <w:color w:val="000000"/>
        </w:rPr>
        <w:t xml:space="preserve">riikide vahel </w:t>
      </w:r>
      <w:r>
        <w:rPr>
          <w:color w:val="000000"/>
        </w:rPr>
        <w:t xml:space="preserve">võrreldud ja mõjusid uuritud paljude </w:t>
      </w:r>
      <w:r w:rsidR="00517D5E">
        <w:rPr>
          <w:color w:val="000000"/>
        </w:rPr>
        <w:t xml:space="preserve">auto maksustamise </w:t>
      </w:r>
      <w:r>
        <w:rPr>
          <w:color w:val="000000"/>
        </w:rPr>
        <w:t xml:space="preserve">üksikküsimuste lõikes, nagu käibemaksu seisukohalt, riikide vahelise autokaubanduse osas, </w:t>
      </w:r>
      <w:r w:rsidR="00240A2A">
        <w:rPr>
          <w:color w:val="000000"/>
        </w:rPr>
        <w:t xml:space="preserve">viimasel ajal muuhulgas ka </w:t>
      </w:r>
      <w:r>
        <w:rPr>
          <w:color w:val="000000"/>
        </w:rPr>
        <w:t xml:space="preserve">firmaautode maksustamist, </w:t>
      </w:r>
      <w:r w:rsidR="00517D5E">
        <w:rPr>
          <w:color w:val="000000"/>
        </w:rPr>
        <w:t>teemaksude suhtes jne. Suuremal või väiksemal määral on need küsimused seotud ka keskkonnamõjudega.</w:t>
      </w:r>
    </w:p>
    <w:p w:rsidR="00EE7E31" w:rsidRDefault="000908E7" w:rsidP="003B0ACC">
      <w:pPr>
        <w:jc w:val="both"/>
        <w:rPr>
          <w:rFonts w:ascii="Times New Roman" w:hAnsi="Times New Roman" w:cs="Times New Roman"/>
          <w:sz w:val="24"/>
          <w:szCs w:val="24"/>
        </w:rPr>
      </w:pPr>
      <w:r>
        <w:rPr>
          <w:rFonts w:ascii="Times New Roman" w:hAnsi="Times New Roman" w:cs="Times New Roman"/>
          <w:sz w:val="24"/>
          <w:szCs w:val="24"/>
        </w:rPr>
        <w:t xml:space="preserve">Käesolevad töös kasutatud </w:t>
      </w:r>
      <w:r w:rsidR="00F95E93">
        <w:rPr>
          <w:rFonts w:ascii="Times New Roman" w:hAnsi="Times New Roman" w:cs="Times New Roman"/>
          <w:sz w:val="24"/>
          <w:szCs w:val="24"/>
        </w:rPr>
        <w:t xml:space="preserve">uuringumaterjalide </w:t>
      </w:r>
      <w:r w:rsidR="00E03B95">
        <w:rPr>
          <w:rFonts w:ascii="Times New Roman" w:hAnsi="Times New Roman" w:cs="Times New Roman"/>
          <w:sz w:val="24"/>
          <w:szCs w:val="24"/>
        </w:rPr>
        <w:t xml:space="preserve">peamised </w:t>
      </w:r>
      <w:r w:rsidR="00F95E93">
        <w:rPr>
          <w:rFonts w:ascii="Times New Roman" w:hAnsi="Times New Roman" w:cs="Times New Roman"/>
          <w:sz w:val="24"/>
          <w:szCs w:val="24"/>
        </w:rPr>
        <w:t>allikad ja viited on toodud töö lõpus.</w:t>
      </w:r>
    </w:p>
    <w:p w:rsidR="003B0ACC" w:rsidRDefault="003B0ACC" w:rsidP="003B0ACC">
      <w:pPr>
        <w:jc w:val="both"/>
        <w:rPr>
          <w:rFonts w:ascii="Times New Roman" w:hAnsi="Times New Roman" w:cs="Times New Roman"/>
          <w:b/>
          <w:sz w:val="24"/>
          <w:szCs w:val="24"/>
        </w:rPr>
      </w:pPr>
    </w:p>
    <w:p w:rsidR="003B0ACC" w:rsidRDefault="003B0ACC" w:rsidP="003B0ACC">
      <w:pPr>
        <w:jc w:val="both"/>
        <w:rPr>
          <w:rFonts w:ascii="Times New Roman" w:hAnsi="Times New Roman" w:cs="Times New Roman"/>
          <w:b/>
          <w:sz w:val="24"/>
          <w:szCs w:val="24"/>
        </w:rPr>
      </w:pPr>
    </w:p>
    <w:p w:rsidR="000A4E4C" w:rsidRDefault="000A4E4C" w:rsidP="003B0ACC">
      <w:pPr>
        <w:jc w:val="both"/>
        <w:rPr>
          <w:rFonts w:ascii="Times New Roman" w:hAnsi="Times New Roman" w:cs="Times New Roman"/>
          <w:b/>
          <w:sz w:val="24"/>
          <w:szCs w:val="24"/>
        </w:rPr>
      </w:pPr>
      <w:r>
        <w:rPr>
          <w:rFonts w:ascii="Times New Roman" w:hAnsi="Times New Roman" w:cs="Times New Roman"/>
          <w:b/>
          <w:sz w:val="24"/>
          <w:szCs w:val="24"/>
        </w:rPr>
        <w:lastRenderedPageBreak/>
        <w:t>Aut</w:t>
      </w:r>
      <w:r w:rsidR="00E32AEB">
        <w:rPr>
          <w:rFonts w:ascii="Times New Roman" w:hAnsi="Times New Roman" w:cs="Times New Roman"/>
          <w:b/>
          <w:sz w:val="24"/>
          <w:szCs w:val="24"/>
        </w:rPr>
        <w:t>o</w:t>
      </w:r>
      <w:r>
        <w:rPr>
          <w:rFonts w:ascii="Times New Roman" w:hAnsi="Times New Roman" w:cs="Times New Roman"/>
          <w:b/>
          <w:sz w:val="24"/>
          <w:szCs w:val="24"/>
        </w:rPr>
        <w:t>maksud</w:t>
      </w:r>
      <w:r w:rsidR="00E32AEB">
        <w:rPr>
          <w:rFonts w:ascii="Times New Roman" w:hAnsi="Times New Roman" w:cs="Times New Roman"/>
          <w:b/>
          <w:sz w:val="24"/>
          <w:szCs w:val="24"/>
        </w:rPr>
        <w:t xml:space="preserve">e </w:t>
      </w:r>
      <w:r w:rsidR="00E03B95">
        <w:rPr>
          <w:rFonts w:ascii="Times New Roman" w:hAnsi="Times New Roman" w:cs="Times New Roman"/>
          <w:b/>
          <w:sz w:val="24"/>
          <w:szCs w:val="24"/>
        </w:rPr>
        <w:t xml:space="preserve">üldine </w:t>
      </w:r>
      <w:r w:rsidR="00E32AEB">
        <w:rPr>
          <w:rFonts w:ascii="Times New Roman" w:hAnsi="Times New Roman" w:cs="Times New Roman"/>
          <w:b/>
          <w:sz w:val="24"/>
          <w:szCs w:val="24"/>
        </w:rPr>
        <w:t>korraldus</w:t>
      </w:r>
      <w:r>
        <w:rPr>
          <w:rFonts w:ascii="Times New Roman" w:hAnsi="Times New Roman" w:cs="Times New Roman"/>
          <w:b/>
          <w:sz w:val="24"/>
          <w:szCs w:val="24"/>
        </w:rPr>
        <w:t xml:space="preserve"> </w:t>
      </w:r>
      <w:r w:rsidR="00E03B95">
        <w:rPr>
          <w:rFonts w:ascii="Times New Roman" w:hAnsi="Times New Roman" w:cs="Times New Roman"/>
          <w:b/>
          <w:sz w:val="24"/>
          <w:szCs w:val="24"/>
        </w:rPr>
        <w:t xml:space="preserve">valitud </w:t>
      </w:r>
      <w:r>
        <w:rPr>
          <w:rFonts w:ascii="Times New Roman" w:hAnsi="Times New Roman" w:cs="Times New Roman"/>
          <w:b/>
          <w:sz w:val="24"/>
          <w:szCs w:val="24"/>
        </w:rPr>
        <w:t>EL riikides</w:t>
      </w:r>
      <w:r w:rsidR="003B0ACC">
        <w:rPr>
          <w:rFonts w:ascii="Times New Roman" w:hAnsi="Times New Roman" w:cs="Times New Roman"/>
          <w:b/>
          <w:sz w:val="24"/>
          <w:szCs w:val="24"/>
        </w:rPr>
        <w:t xml:space="preserve"> </w:t>
      </w:r>
      <w:r w:rsidR="003B0ACC">
        <w:rPr>
          <w:rStyle w:val="Allmrkuseviide"/>
          <w:rFonts w:ascii="Times New Roman" w:hAnsi="Times New Roman" w:cs="Times New Roman"/>
          <w:b/>
          <w:sz w:val="24"/>
          <w:szCs w:val="24"/>
        </w:rPr>
        <w:footnoteReference w:id="1"/>
      </w:r>
    </w:p>
    <w:p w:rsidR="000A4E4C" w:rsidRDefault="000A4E4C" w:rsidP="003B0ACC">
      <w:pPr>
        <w:jc w:val="both"/>
        <w:rPr>
          <w:rFonts w:ascii="Times New Roman" w:hAnsi="Times New Roman" w:cs="Times New Roman"/>
          <w:b/>
          <w:sz w:val="24"/>
          <w:szCs w:val="24"/>
        </w:rPr>
      </w:pPr>
      <w:r>
        <w:rPr>
          <w:rFonts w:ascii="Times New Roman" w:hAnsi="Times New Roman" w:cs="Times New Roman"/>
          <w:b/>
          <w:sz w:val="24"/>
          <w:szCs w:val="24"/>
        </w:rPr>
        <w:t>Belgia</w:t>
      </w:r>
    </w:p>
    <w:p w:rsidR="00E32AEB" w:rsidRDefault="000A4E4C" w:rsidP="003B0ACC">
      <w:pPr>
        <w:pStyle w:val="Normaallaadveeb"/>
        <w:spacing w:line="270" w:lineRule="atLeast"/>
        <w:jc w:val="both"/>
      </w:pPr>
      <w:r w:rsidRPr="000A4E4C">
        <w:t>Sõiduki kaalust või võimsusest sõltuv mootorsõidukimaks ja sõiduki vanusest ja liigist sõltuv registreerimismaks. Maksmäärade aluseks on vastavad tabelid, mida ajas ja sõltuvalt vajadusest korrigeeritakse.</w:t>
      </w:r>
      <w:r w:rsidRPr="000A4E4C">
        <w:rPr>
          <w:rStyle w:val="Rhutus"/>
        </w:rPr>
        <w:t xml:space="preserve"> </w:t>
      </w:r>
      <w:r w:rsidRPr="000A4E4C">
        <w:rPr>
          <w:rStyle w:val="Rhutus"/>
          <w:i w:val="0"/>
        </w:rPr>
        <w:t xml:space="preserve">Lisaks mitmesugused maksuerandid (nagu näiteks </w:t>
      </w:r>
      <w:r w:rsidRPr="000A4E4C">
        <w:t>ametiisikute sõidukid, omnibussid, teatud reisijateveo sõidukid, taksod teatud tingimustel, kiirabiautod, invaliidisõidukid, mootorpaadid, moo</w:t>
      </w:r>
      <w:r w:rsidR="00E32AEB">
        <w:t xml:space="preserve">torlaevad, teatud põllumajandusu otstarbega </w:t>
      </w:r>
      <w:r w:rsidRPr="000A4E4C">
        <w:t xml:space="preserve">sõidukid ja </w:t>
      </w:r>
      <w:r w:rsidR="00E32AEB">
        <w:t>väiksema võimsusega mootorrattad).</w:t>
      </w:r>
    </w:p>
    <w:p w:rsidR="00E32AEB" w:rsidRPr="00E32AEB" w:rsidRDefault="00E32AEB" w:rsidP="003B0ACC">
      <w:pPr>
        <w:pStyle w:val="Normaallaadveeb"/>
        <w:spacing w:line="270" w:lineRule="atLeast"/>
        <w:jc w:val="both"/>
        <w:rPr>
          <w:b/>
        </w:rPr>
      </w:pPr>
      <w:r w:rsidRPr="00E32AEB">
        <w:rPr>
          <w:b/>
        </w:rPr>
        <w:t>Holland</w:t>
      </w:r>
    </w:p>
    <w:p w:rsidR="00E32AEB" w:rsidRDefault="00E32AEB" w:rsidP="003B0ACC">
      <w:pPr>
        <w:pStyle w:val="Normaallaadveeb"/>
        <w:spacing w:line="270" w:lineRule="atLeast"/>
        <w:jc w:val="both"/>
      </w:pPr>
      <w:r w:rsidRPr="00E32AEB">
        <w:t>Ühekordselt riigile makstav sõiduautode ja mootorrataste maks</w:t>
      </w:r>
      <w:r w:rsidRPr="00E32AEB">
        <w:rPr>
          <w:rStyle w:val="Rhutus"/>
        </w:rPr>
        <w:t xml:space="preserve"> </w:t>
      </w:r>
      <w:r w:rsidRPr="00E32AEB">
        <w:rPr>
          <w:rStyle w:val="Rhutus"/>
          <w:i w:val="0"/>
        </w:rPr>
        <w:t>ja aastamaksuna kogutav s</w:t>
      </w:r>
      <w:r w:rsidRPr="00E32AEB">
        <w:t>õiduki (veoautod, bussid ja mootorrattad) aktsiisimaks</w:t>
      </w:r>
      <w:r w:rsidRPr="00E32AEB">
        <w:rPr>
          <w:rStyle w:val="Rhutus"/>
        </w:rPr>
        <w:t>.</w:t>
      </w:r>
      <w:r w:rsidRPr="00E32AEB">
        <w:t xml:space="preserve"> Maksumäärad sõltuvad sõiduki tüübist, kaalust ja kasutatavast kütusest. Maksuerandid </w:t>
      </w:r>
      <w:r>
        <w:t xml:space="preserve"> - </w:t>
      </w:r>
      <w:r w:rsidRPr="00E32AEB">
        <w:t>rööpmetel sõitvad sõidukid, kiirabiautod, taksod, invaliidsõidukid ning mitteresidentide poolt ja avalikus teenistuses kasutatavad sõidukid</w:t>
      </w:r>
      <w:r>
        <w:t>.</w:t>
      </w:r>
    </w:p>
    <w:p w:rsidR="00E32AEB" w:rsidRPr="00E32AEB" w:rsidRDefault="00E32AEB" w:rsidP="003B0ACC">
      <w:pPr>
        <w:pStyle w:val="Normaallaadveeb"/>
        <w:spacing w:line="270" w:lineRule="atLeast"/>
        <w:jc w:val="both"/>
        <w:rPr>
          <w:b/>
        </w:rPr>
      </w:pPr>
      <w:r w:rsidRPr="00E32AEB">
        <w:rPr>
          <w:b/>
        </w:rPr>
        <w:t>Iirimaa</w:t>
      </w:r>
    </w:p>
    <w:p w:rsidR="00E32AEB" w:rsidRPr="00E32AEB" w:rsidRDefault="00E32AEB" w:rsidP="003B0ACC">
      <w:pPr>
        <w:pStyle w:val="Normaallaadveeb"/>
        <w:spacing w:line="270" w:lineRule="atLeast"/>
        <w:jc w:val="both"/>
      </w:pPr>
      <w:r w:rsidRPr="00E32AEB">
        <w:rPr>
          <w:color w:val="000000"/>
        </w:rPr>
        <w:t>Aastamaksuna mootori mahust sõltuv omaniku poolt riigile makstav sõidukimaks, tootja, importija või müüja poolt keskvalitsusele tasutav sõiduki kategooriast sõltuv mootorsõidukiaktsiis ja mootorsõidukite ja mootorrataste registreerimismaks, mis sõltub maksulisest väärtusest (aluseks vastavad iga-aastaselt korrigeeritavad tabelid). Sõidukiaktsiisist on vabastatud invaliidisõidukid, kiirabiautod, tuletõrjeautod, elektriliselt töötavad ja teede korrashoiu sõidukid.</w:t>
      </w:r>
    </w:p>
    <w:p w:rsidR="00E32AEB" w:rsidRPr="00E32AEB" w:rsidRDefault="00E32AEB" w:rsidP="003B0ACC">
      <w:pPr>
        <w:pStyle w:val="Normaallaadveeb"/>
        <w:spacing w:line="270" w:lineRule="atLeast"/>
        <w:jc w:val="both"/>
        <w:rPr>
          <w:b/>
        </w:rPr>
      </w:pPr>
      <w:r w:rsidRPr="00E32AEB">
        <w:rPr>
          <w:b/>
        </w:rPr>
        <w:t>Itaalia</w:t>
      </w:r>
    </w:p>
    <w:p w:rsidR="00E32AEB" w:rsidRDefault="00F16B17" w:rsidP="003B0ACC">
      <w:pPr>
        <w:pStyle w:val="Normaallaadveeb"/>
        <w:spacing w:line="270" w:lineRule="atLeast"/>
        <w:jc w:val="both"/>
      </w:pPr>
      <w:r>
        <w:t xml:space="preserve">Sõiduki tüübist (kas mootorratas, sõiduauto teatava istekohtade arvuga, ja sõltuvalt võimsusest progresseeruva määraga) sõltuv mootorsõidukimaks, kombineerituna kasutatavast kütusest.  </w:t>
      </w:r>
    </w:p>
    <w:p w:rsidR="00F16B17" w:rsidRDefault="00F16B17" w:rsidP="003B0ACC">
      <w:pPr>
        <w:pStyle w:val="Normaallaadveeb"/>
        <w:spacing w:line="270" w:lineRule="atLeast"/>
        <w:jc w:val="both"/>
        <w:rPr>
          <w:b/>
        </w:rPr>
      </w:pPr>
      <w:r w:rsidRPr="00F16B17">
        <w:rPr>
          <w:b/>
        </w:rPr>
        <w:t>Portugal</w:t>
      </w:r>
    </w:p>
    <w:p w:rsidR="00F16B17" w:rsidRPr="00F16B17" w:rsidRDefault="00F16B17" w:rsidP="003B0ACC">
      <w:pPr>
        <w:pStyle w:val="Normaallaadveeb"/>
        <w:spacing w:line="270" w:lineRule="atLeast"/>
        <w:jc w:val="both"/>
        <w:rPr>
          <w:b/>
        </w:rPr>
      </w:pPr>
      <w:r w:rsidRPr="00F16B17">
        <w:t>Kasutusel tootja või sõiduki importija poolt tasutav mootori mahust sõltuv (a) mootorsõidukimaks</w:t>
      </w:r>
      <w:r w:rsidRPr="00F16B17">
        <w:rPr>
          <w:rStyle w:val="Rhutus"/>
        </w:rPr>
        <w:t>, (</w:t>
      </w:r>
      <w:r w:rsidRPr="00F16B17">
        <w:rPr>
          <w:rStyle w:val="Rhutus"/>
          <w:i w:val="0"/>
        </w:rPr>
        <w:t>b)</w:t>
      </w:r>
      <w:r w:rsidRPr="00F16B17">
        <w:rPr>
          <w:rStyle w:val="Rhutus"/>
        </w:rPr>
        <w:t xml:space="preserve"> </w:t>
      </w:r>
      <w:r w:rsidRPr="00F16B17">
        <w:t>sõiduki munitsipaalmaks</w:t>
      </w:r>
      <w:r w:rsidRPr="00F16B17">
        <w:rPr>
          <w:rStyle w:val="Rhutus"/>
          <w:i w:val="0"/>
        </w:rPr>
        <w:t xml:space="preserve"> ja (c) m</w:t>
      </w:r>
      <w:r w:rsidRPr="00F16B17">
        <w:t>aanteemaksud – tee litsents ja transportimise maks</w:t>
      </w:r>
      <w:r w:rsidRPr="00F16B17">
        <w:rPr>
          <w:rStyle w:val="Rhutus"/>
        </w:rPr>
        <w:t>.</w:t>
      </w:r>
      <w:r w:rsidRPr="00F16B17">
        <w:rPr>
          <w:rStyle w:val="Rhutus"/>
          <w:i w:val="0"/>
        </w:rPr>
        <w:t xml:space="preserve"> </w:t>
      </w:r>
      <w:r w:rsidRPr="00F16B17">
        <w:t xml:space="preserve">Sõiduki munitsipaalmaksu maksab isik, kelle nimele sõiduk on registreeritud. Tulu saajaks on kohalik omavalitsus. Munitsipaalmaks laieneb ka mootorratastele, eralennukitele, lõbureisilaevadele. Mootorsõidukite puhul on maksu aluseks kasutatav kütus, mootori maht, sõiduki vanus ja elektriliste sõidukite puhul kasutatav voolupinge. Teemaksud sõltuvad </w:t>
      </w:r>
      <w:r w:rsidRPr="00F16B17">
        <w:rPr>
          <w:color w:val="000000"/>
        </w:rPr>
        <w:t>sõiduki kogukaalust.</w:t>
      </w:r>
    </w:p>
    <w:p w:rsidR="003B0ACC" w:rsidRDefault="003B0ACC" w:rsidP="003B0ACC">
      <w:pPr>
        <w:pStyle w:val="Normaallaadveeb"/>
        <w:spacing w:line="270" w:lineRule="atLeast"/>
        <w:jc w:val="both"/>
        <w:rPr>
          <w:b/>
          <w:color w:val="000000"/>
        </w:rPr>
      </w:pPr>
    </w:p>
    <w:p w:rsidR="00F16B17" w:rsidRPr="00F16B17" w:rsidRDefault="00F16B17" w:rsidP="003B0ACC">
      <w:pPr>
        <w:pStyle w:val="Normaallaadveeb"/>
        <w:spacing w:line="270" w:lineRule="atLeast"/>
        <w:jc w:val="both"/>
        <w:rPr>
          <w:b/>
          <w:color w:val="000000"/>
        </w:rPr>
      </w:pPr>
      <w:r w:rsidRPr="00F16B17">
        <w:rPr>
          <w:b/>
          <w:color w:val="000000"/>
        </w:rPr>
        <w:lastRenderedPageBreak/>
        <w:t>Rootsi</w:t>
      </w:r>
    </w:p>
    <w:p w:rsidR="003B0ACC" w:rsidRPr="003B0ACC" w:rsidRDefault="00F16B17" w:rsidP="003B0ACC">
      <w:pPr>
        <w:pStyle w:val="Normaallaadveeb"/>
        <w:spacing w:line="270" w:lineRule="atLeast"/>
        <w:jc w:val="both"/>
        <w:rPr>
          <w:color w:val="000000"/>
        </w:rPr>
      </w:pPr>
      <w:r w:rsidRPr="00F16B17">
        <w:t>Mootorsõidukimaks</w:t>
      </w:r>
      <w:r w:rsidRPr="00F16B17">
        <w:rPr>
          <w:rStyle w:val="Rhutus"/>
        </w:rPr>
        <w:t xml:space="preserve">, </w:t>
      </w:r>
      <w:r w:rsidRPr="00F16B17">
        <w:rPr>
          <w:rStyle w:val="Rhutus"/>
          <w:i w:val="0"/>
        </w:rPr>
        <w:t>mis sõltub</w:t>
      </w:r>
      <w:r>
        <w:rPr>
          <w:color w:val="000000"/>
        </w:rPr>
        <w:t xml:space="preserve"> </w:t>
      </w:r>
      <w:r w:rsidR="00A84473">
        <w:rPr>
          <w:color w:val="000000"/>
        </w:rPr>
        <w:t xml:space="preserve">sõiduki kaalust, vanusest ja kasutatavast kütusest. </w:t>
      </w:r>
      <w:r w:rsidRPr="00F16B17">
        <w:rPr>
          <w:color w:val="000000"/>
        </w:rPr>
        <w:t>Tulu saaja on riik. Maksuobjektiks on sõiduautod, veoautod, bussid, moo</w:t>
      </w:r>
      <w:r w:rsidR="00A84473">
        <w:rPr>
          <w:color w:val="000000"/>
        </w:rPr>
        <w:t xml:space="preserve">torrattad, traktorid ja </w:t>
      </w:r>
      <w:proofErr w:type="spellStart"/>
      <w:r w:rsidR="00A84473">
        <w:rPr>
          <w:color w:val="000000"/>
        </w:rPr>
        <w:t>kesk</w:t>
      </w:r>
      <w:r w:rsidRPr="00F16B17">
        <w:rPr>
          <w:color w:val="000000"/>
        </w:rPr>
        <w:t>registris</w:t>
      </w:r>
      <w:proofErr w:type="spellEnd"/>
      <w:r w:rsidRPr="00F16B17">
        <w:rPr>
          <w:color w:val="000000"/>
        </w:rPr>
        <w:t xml:space="preserve"> registreeritud treilerid</w:t>
      </w:r>
      <w:r w:rsidR="003B0ACC">
        <w:rPr>
          <w:color w:val="000000"/>
        </w:rPr>
        <w:t>.</w:t>
      </w:r>
    </w:p>
    <w:p w:rsidR="00F16B17" w:rsidRPr="00A84473" w:rsidRDefault="00A84473" w:rsidP="003B0ACC">
      <w:pPr>
        <w:pStyle w:val="Normaallaadveeb"/>
        <w:spacing w:line="270" w:lineRule="atLeast"/>
        <w:jc w:val="both"/>
        <w:rPr>
          <w:b/>
        </w:rPr>
      </w:pPr>
      <w:r w:rsidRPr="00A84473">
        <w:rPr>
          <w:b/>
        </w:rPr>
        <w:t>Saksamaa</w:t>
      </w:r>
    </w:p>
    <w:p w:rsidR="00A84473" w:rsidRPr="00A84473" w:rsidRDefault="00A84473" w:rsidP="003B0ACC">
      <w:pPr>
        <w:pStyle w:val="Normaallaadveeb"/>
        <w:spacing w:line="270" w:lineRule="atLeast"/>
        <w:jc w:val="both"/>
      </w:pPr>
      <w:r w:rsidRPr="00A84473">
        <w:t xml:space="preserve">Maksustamise aluseks on mootori maht või maksimaalne lubatud kogukaal. Tulu saajaks </w:t>
      </w:r>
      <w:r>
        <w:t>liidu</w:t>
      </w:r>
      <w:r w:rsidRPr="00A84473">
        <w:t>maa</w:t>
      </w:r>
      <w:r>
        <w:t>de administratsioon.</w:t>
      </w:r>
    </w:p>
    <w:p w:rsidR="00A84473" w:rsidRDefault="00A84473" w:rsidP="003B0ACC">
      <w:pPr>
        <w:jc w:val="both"/>
        <w:rPr>
          <w:rFonts w:ascii="Times New Roman" w:hAnsi="Times New Roman" w:cs="Times New Roman"/>
          <w:b/>
          <w:sz w:val="24"/>
          <w:szCs w:val="24"/>
        </w:rPr>
      </w:pPr>
      <w:r>
        <w:rPr>
          <w:rFonts w:ascii="Times New Roman" w:hAnsi="Times New Roman" w:cs="Times New Roman"/>
          <w:b/>
          <w:sz w:val="24"/>
          <w:szCs w:val="24"/>
        </w:rPr>
        <w:t>Soome</w:t>
      </w:r>
    </w:p>
    <w:p w:rsidR="00A84473" w:rsidRPr="00A84473" w:rsidRDefault="00A84473" w:rsidP="003B0ACC">
      <w:pPr>
        <w:jc w:val="both"/>
        <w:rPr>
          <w:rFonts w:ascii="Times New Roman" w:hAnsi="Times New Roman" w:cs="Times New Roman"/>
          <w:color w:val="000000"/>
          <w:sz w:val="24"/>
          <w:szCs w:val="24"/>
        </w:rPr>
      </w:pPr>
      <w:r w:rsidRPr="00A84473">
        <w:rPr>
          <w:rFonts w:ascii="Times New Roman" w:hAnsi="Times New Roman" w:cs="Times New Roman"/>
          <w:color w:val="000000"/>
          <w:sz w:val="24"/>
          <w:szCs w:val="24"/>
        </w:rPr>
        <w:t xml:space="preserve">Peamised </w:t>
      </w:r>
      <w:r>
        <w:rPr>
          <w:rFonts w:ascii="Times New Roman" w:hAnsi="Times New Roman" w:cs="Times New Roman"/>
          <w:color w:val="000000"/>
          <w:sz w:val="24"/>
          <w:szCs w:val="24"/>
        </w:rPr>
        <w:t>auto</w:t>
      </w:r>
      <w:r w:rsidRPr="00A84473">
        <w:rPr>
          <w:rFonts w:ascii="Times New Roman" w:hAnsi="Times New Roman" w:cs="Times New Roman"/>
          <w:color w:val="000000"/>
          <w:sz w:val="24"/>
          <w:szCs w:val="24"/>
        </w:rPr>
        <w:t>maksu</w:t>
      </w:r>
      <w:r>
        <w:rPr>
          <w:rFonts w:ascii="Times New Roman" w:hAnsi="Times New Roman" w:cs="Times New Roman"/>
          <w:color w:val="000000"/>
          <w:sz w:val="24"/>
          <w:szCs w:val="24"/>
        </w:rPr>
        <w:t xml:space="preserve"> </w:t>
      </w:r>
      <w:r w:rsidRPr="00A84473">
        <w:rPr>
          <w:rFonts w:ascii="Times New Roman" w:hAnsi="Times New Roman" w:cs="Times New Roman"/>
          <w:color w:val="000000"/>
          <w:sz w:val="24"/>
          <w:szCs w:val="24"/>
        </w:rPr>
        <w:t>liigid on nn. automaks, diiselsõidukite maks ja maks teatud tüüpi sõidukitele</w:t>
      </w:r>
      <w:r>
        <w:rPr>
          <w:rFonts w:ascii="Times New Roman" w:hAnsi="Times New Roman" w:cs="Times New Roman"/>
          <w:color w:val="000000"/>
          <w:sz w:val="24"/>
          <w:szCs w:val="24"/>
        </w:rPr>
        <w:t>.</w:t>
      </w:r>
      <w:r w:rsidRPr="00A84473">
        <w:rPr>
          <w:rStyle w:val="Rhutus"/>
          <w:rFonts w:ascii="Times New Roman" w:hAnsi="Times New Roman" w:cs="Times New Roman"/>
          <w:color w:val="000000"/>
          <w:sz w:val="24"/>
          <w:szCs w:val="24"/>
        </w:rPr>
        <w:t xml:space="preserve"> </w:t>
      </w:r>
    </w:p>
    <w:p w:rsidR="00A84473" w:rsidRPr="00A84473" w:rsidRDefault="00A84473" w:rsidP="003B0ACC">
      <w:pPr>
        <w:pStyle w:val="Normaallaadveeb"/>
        <w:spacing w:line="270" w:lineRule="atLeast"/>
        <w:jc w:val="both"/>
        <w:rPr>
          <w:color w:val="000000"/>
        </w:rPr>
      </w:pPr>
      <w:r w:rsidRPr="00A84473">
        <w:rPr>
          <w:color w:val="000000"/>
        </w:rPr>
        <w:t xml:space="preserve">Automaksu tulu saaja on riik, maksustatakse sõiduautod, pakiautod, muud mootorsõidukid, mis kaaluvad vähem kui 1800 kg ja mootorrattad. Maksu makstakse sõiduki tootmisel või importimisel. Esimesel juhul makstakse seda sarnaselt käibemaksule, teisel sarnaselt tollimaksule. Sõidukit võib ajutiselt importida maksuvabalt. Selleks perioodiks, kui sõidukit võib kasutada maksuvabalt ajutise importimise alusel, on tavaliselt üks aasta. Samuti võib sõiduautot või mootorratast importida maksuvabalt Soome vähemalt aastaks, kui tegemist on isiku kolimisega Soome tingimustel </w:t>
      </w:r>
      <w:r>
        <w:rPr>
          <w:color w:val="000000"/>
        </w:rPr>
        <w:t>(</w:t>
      </w:r>
      <w:r w:rsidRPr="00A84473">
        <w:rPr>
          <w:color w:val="000000"/>
        </w:rPr>
        <w:t xml:space="preserve">a) sõidukit on kasutatud sama aja jooksul, </w:t>
      </w:r>
      <w:r>
        <w:rPr>
          <w:color w:val="000000"/>
        </w:rPr>
        <w:t>(</w:t>
      </w:r>
      <w:r w:rsidRPr="00A84473">
        <w:rPr>
          <w:color w:val="000000"/>
        </w:rPr>
        <w:t xml:space="preserve">b) sõiduk on ostetud </w:t>
      </w:r>
      <w:r>
        <w:rPr>
          <w:color w:val="000000"/>
        </w:rPr>
        <w:t xml:space="preserve">väljaspool Soomet teenitud (ja maksustatud) </w:t>
      </w:r>
      <w:r w:rsidRPr="00A84473">
        <w:rPr>
          <w:color w:val="000000"/>
        </w:rPr>
        <w:t>raha eest.</w:t>
      </w:r>
    </w:p>
    <w:p w:rsidR="00A84473" w:rsidRPr="00A84473" w:rsidRDefault="00A84473" w:rsidP="003B0ACC">
      <w:pPr>
        <w:pStyle w:val="Normaallaadveeb"/>
        <w:spacing w:line="270" w:lineRule="atLeast"/>
        <w:jc w:val="both"/>
        <w:rPr>
          <w:color w:val="000000"/>
        </w:rPr>
      </w:pPr>
      <w:r w:rsidRPr="00A84473">
        <w:rPr>
          <w:color w:val="000000"/>
        </w:rPr>
        <w:t>Maksu suurus sõltub sõiduki maksustatavast väärtusest (</w:t>
      </w:r>
      <w:proofErr w:type="spellStart"/>
      <w:r w:rsidRPr="00A84473">
        <w:rPr>
          <w:rStyle w:val="Rhutus"/>
          <w:color w:val="000000"/>
        </w:rPr>
        <w:t>taxable</w:t>
      </w:r>
      <w:proofErr w:type="spellEnd"/>
      <w:r w:rsidRPr="00A84473">
        <w:rPr>
          <w:rStyle w:val="Rhutus"/>
          <w:color w:val="000000"/>
        </w:rPr>
        <w:t xml:space="preserve"> </w:t>
      </w:r>
      <w:proofErr w:type="spellStart"/>
      <w:r w:rsidRPr="00A84473">
        <w:rPr>
          <w:rStyle w:val="Rhutus"/>
          <w:color w:val="000000"/>
        </w:rPr>
        <w:t>value</w:t>
      </w:r>
      <w:proofErr w:type="spellEnd"/>
      <w:r w:rsidRPr="00A84473">
        <w:rPr>
          <w:color w:val="000000"/>
        </w:rPr>
        <w:t xml:space="preserve">), lisaks arvatakse 2% </w:t>
      </w:r>
      <w:r>
        <w:rPr>
          <w:color w:val="000000"/>
        </w:rPr>
        <w:t xml:space="preserve">vastava tabeli alusel muutvast </w:t>
      </w:r>
      <w:r w:rsidRPr="00A84473">
        <w:rPr>
          <w:color w:val="000000"/>
        </w:rPr>
        <w:t xml:space="preserve">baasväärtusest. Taoline </w:t>
      </w:r>
      <w:proofErr w:type="spellStart"/>
      <w:r w:rsidRPr="00A84473">
        <w:rPr>
          <w:color w:val="000000"/>
        </w:rPr>
        <w:t>mahaarvamine</w:t>
      </w:r>
      <w:proofErr w:type="spellEnd"/>
      <w:r w:rsidRPr="00A84473">
        <w:rPr>
          <w:color w:val="000000"/>
        </w:rPr>
        <w:t xml:space="preserve"> leiab aset tingimusel, et maks on vähemalt 50% auto maksustatavast väärtusest. Maksustatav väärtus tähendab imporditud autodel tollimaksu ja Soomes toodetute puhul tehasehinda (</w:t>
      </w:r>
      <w:proofErr w:type="spellStart"/>
      <w:r w:rsidRPr="00A84473">
        <w:rPr>
          <w:rStyle w:val="Rhutus"/>
          <w:color w:val="000000"/>
        </w:rPr>
        <w:t>ex-factory</w:t>
      </w:r>
      <w:proofErr w:type="spellEnd"/>
      <w:r w:rsidRPr="00A84473">
        <w:rPr>
          <w:rStyle w:val="Rhutus"/>
          <w:color w:val="000000"/>
        </w:rPr>
        <w:t xml:space="preserve"> </w:t>
      </w:r>
      <w:proofErr w:type="spellStart"/>
      <w:r w:rsidRPr="00A84473">
        <w:rPr>
          <w:rStyle w:val="Rhutus"/>
          <w:color w:val="000000"/>
        </w:rPr>
        <w:t>price</w:t>
      </w:r>
      <w:proofErr w:type="spellEnd"/>
      <w:r w:rsidRPr="00A84473">
        <w:rPr>
          <w:rStyle w:val="Rhutus"/>
          <w:color w:val="000000"/>
        </w:rPr>
        <w:t>)</w:t>
      </w:r>
      <w:r w:rsidRPr="00A84473">
        <w:rPr>
          <w:color w:val="000000"/>
        </w:rPr>
        <w:t>.</w:t>
      </w:r>
    </w:p>
    <w:p w:rsidR="00A84473" w:rsidRDefault="00A84473" w:rsidP="003B0ACC">
      <w:pPr>
        <w:pStyle w:val="Normaallaadveeb"/>
        <w:spacing w:line="270" w:lineRule="atLeast"/>
        <w:jc w:val="both"/>
        <w:rPr>
          <w:color w:val="000000"/>
        </w:rPr>
      </w:pPr>
      <w:r w:rsidRPr="00A84473">
        <w:rPr>
          <w:color w:val="000000"/>
        </w:rPr>
        <w:t>Imporditud pruugitud autod maksustatakse 90% määraga sarnaselt uuele autole kehtestatud maksust. Kui auto tootmisest on möödunud vähemalt 25 aastat kuni auto importimise hetkeni Soome, siis on rakendatavaks maksumääraks 30% auto väärtusest. Maksust on vabastatud tuletõrje-, veo-ja kiirabiautod ning invaliidisõidukid.</w:t>
      </w:r>
    </w:p>
    <w:p w:rsidR="00A84473" w:rsidRPr="00A84473" w:rsidRDefault="00A84473" w:rsidP="003B0ACC">
      <w:pPr>
        <w:pStyle w:val="Normaallaadveeb"/>
        <w:spacing w:line="270" w:lineRule="atLeast"/>
        <w:jc w:val="both"/>
      </w:pPr>
      <w:r w:rsidRPr="00A84473">
        <w:t>Diiselsõidukite maksu tulu saaja on riik. Diiselmootoriga sõiduautod maksustatakse sõltuvalt auto kogukaalust. Maksust on vabastatud nn teatud riigi omanduses olevad autod, tuletõrjeautod, kiirabiautod, veoautod kaaluga alla 12 000 kg, bussid ning diplomaatide ja saatkondade autod.</w:t>
      </w:r>
    </w:p>
    <w:p w:rsidR="00A84473" w:rsidRPr="00A84473" w:rsidRDefault="00A84473" w:rsidP="003B0ACC">
      <w:pPr>
        <w:pStyle w:val="Normaallaadveeb"/>
        <w:spacing w:line="270" w:lineRule="atLeast"/>
        <w:jc w:val="both"/>
      </w:pPr>
      <w:r w:rsidRPr="00A84473">
        <w:t>Maks teatud tüüpi sõidukitele</w:t>
      </w:r>
      <w:r>
        <w:t xml:space="preserve"> (näit. </w:t>
      </w:r>
      <w:r w:rsidRPr="00A84473">
        <w:t>sõiduautode, furgoonide ja spetsiaalse otstarbega autode omanikele</w:t>
      </w:r>
      <w:r>
        <w:t>)</w:t>
      </w:r>
      <w:r w:rsidRPr="00A84473">
        <w:t xml:space="preserve"> tingimustel, et (a) nende autode maksimaalne koormamata kaal on 3500 kg või (b) auto on registreeritud Soomes. Maksust on vabastatud </w:t>
      </w:r>
      <w:r w:rsidR="00240A2A">
        <w:t xml:space="preserve">näit. </w:t>
      </w:r>
      <w:r w:rsidRPr="00A84473">
        <w:t>muuseumidele kuuluvad autod.</w:t>
      </w:r>
    </w:p>
    <w:p w:rsidR="00A84473" w:rsidRDefault="00A84473" w:rsidP="003B0ACC">
      <w:pPr>
        <w:jc w:val="both"/>
        <w:rPr>
          <w:rFonts w:ascii="Times New Roman" w:hAnsi="Times New Roman" w:cs="Times New Roman"/>
          <w:b/>
          <w:sz w:val="24"/>
          <w:szCs w:val="24"/>
        </w:rPr>
      </w:pPr>
      <w:r>
        <w:rPr>
          <w:rFonts w:ascii="Times New Roman" w:hAnsi="Times New Roman" w:cs="Times New Roman"/>
          <w:b/>
          <w:sz w:val="24"/>
          <w:szCs w:val="24"/>
        </w:rPr>
        <w:t>Taani</w:t>
      </w:r>
    </w:p>
    <w:p w:rsidR="00A84473" w:rsidRPr="00CD18A5" w:rsidRDefault="00A84473" w:rsidP="003B0ACC">
      <w:pPr>
        <w:pStyle w:val="Normaallaadveeb"/>
        <w:spacing w:line="270" w:lineRule="atLeast"/>
        <w:jc w:val="both"/>
        <w:rPr>
          <w:color w:val="000000"/>
        </w:rPr>
      </w:pPr>
      <w:r w:rsidRPr="008D07AC">
        <w:rPr>
          <w:color w:val="000000"/>
        </w:rPr>
        <w:t>Mootorsõiduki registreerimismaks</w:t>
      </w:r>
      <w:r w:rsidR="008D07AC" w:rsidRPr="008D07AC">
        <w:rPr>
          <w:rStyle w:val="Rhutus"/>
          <w:i w:val="0"/>
          <w:color w:val="000000"/>
        </w:rPr>
        <w:t xml:space="preserve"> (aluseks müügihind koos käibemaksuga) ja m</w:t>
      </w:r>
      <w:r w:rsidRPr="008D07AC">
        <w:rPr>
          <w:color w:val="000000"/>
        </w:rPr>
        <w:t>ootorsõiduki kaalumaks</w:t>
      </w:r>
      <w:r w:rsidR="008D07AC">
        <w:rPr>
          <w:color w:val="000000"/>
        </w:rPr>
        <w:t xml:space="preserve"> (sõltub kaalust ja kasutatavast kütusest, diiselkütuse puhul  - nn. tasanduskomponent)</w:t>
      </w:r>
      <w:r w:rsidR="00CD18A5">
        <w:rPr>
          <w:rStyle w:val="Rhutus"/>
          <w:i w:val="0"/>
          <w:color w:val="000000"/>
        </w:rPr>
        <w:t>.</w:t>
      </w:r>
    </w:p>
    <w:p w:rsidR="00393F03" w:rsidRDefault="00393F03" w:rsidP="003B0ACC">
      <w:pPr>
        <w:jc w:val="both"/>
        <w:rPr>
          <w:rFonts w:ascii="Times New Roman" w:hAnsi="Times New Roman" w:cs="Times New Roman"/>
          <w:b/>
          <w:sz w:val="24"/>
          <w:szCs w:val="24"/>
        </w:rPr>
      </w:pPr>
    </w:p>
    <w:p w:rsidR="00F95E93" w:rsidRPr="002147E9" w:rsidRDefault="00E32AEB" w:rsidP="003B0ACC">
      <w:pPr>
        <w:jc w:val="both"/>
        <w:rPr>
          <w:rFonts w:ascii="Times New Roman" w:hAnsi="Times New Roman" w:cs="Times New Roman"/>
          <w:b/>
          <w:sz w:val="24"/>
          <w:szCs w:val="24"/>
        </w:rPr>
      </w:pPr>
      <w:r>
        <w:rPr>
          <w:rFonts w:ascii="Times New Roman" w:hAnsi="Times New Roman" w:cs="Times New Roman"/>
          <w:b/>
          <w:sz w:val="24"/>
          <w:szCs w:val="24"/>
        </w:rPr>
        <w:lastRenderedPageBreak/>
        <w:t>Kütusea</w:t>
      </w:r>
      <w:r w:rsidR="002147E9" w:rsidRPr="002147E9">
        <w:rPr>
          <w:rFonts w:ascii="Times New Roman" w:hAnsi="Times New Roman" w:cs="Times New Roman"/>
          <w:b/>
          <w:sz w:val="24"/>
          <w:szCs w:val="24"/>
        </w:rPr>
        <w:t>ktsiisid ja autode maksustamine</w:t>
      </w:r>
    </w:p>
    <w:p w:rsidR="002147E9" w:rsidRPr="002147E9" w:rsidRDefault="002147E9" w:rsidP="003B0ACC">
      <w:pPr>
        <w:jc w:val="both"/>
        <w:rPr>
          <w:rFonts w:ascii="Times New Roman" w:hAnsi="Times New Roman"/>
          <w:sz w:val="24"/>
          <w:szCs w:val="24"/>
        </w:rPr>
      </w:pPr>
      <w:r w:rsidRPr="002147E9">
        <w:rPr>
          <w:rFonts w:ascii="Times New Roman" w:hAnsi="Times New Roman"/>
          <w:sz w:val="24"/>
          <w:szCs w:val="24"/>
        </w:rPr>
        <w:t xml:space="preserve">Üksnes kütuseaktsiisist </w:t>
      </w:r>
      <w:r>
        <w:rPr>
          <w:rFonts w:ascii="Times New Roman" w:hAnsi="Times New Roman"/>
          <w:sz w:val="24"/>
          <w:szCs w:val="24"/>
        </w:rPr>
        <w:t xml:space="preserve">tavaliselt </w:t>
      </w:r>
      <w:r w:rsidRPr="002147E9">
        <w:rPr>
          <w:rFonts w:ascii="Times New Roman" w:hAnsi="Times New Roman"/>
          <w:sz w:val="24"/>
          <w:szCs w:val="24"/>
        </w:rPr>
        <w:t xml:space="preserve">ei piisa </w:t>
      </w:r>
      <w:r w:rsidR="00F16B17">
        <w:rPr>
          <w:rFonts w:ascii="Times New Roman" w:hAnsi="Times New Roman"/>
          <w:sz w:val="24"/>
          <w:szCs w:val="24"/>
        </w:rPr>
        <w:t xml:space="preserve">tarbijate poolt tehtavate </w:t>
      </w:r>
      <w:r w:rsidRPr="002147E9">
        <w:rPr>
          <w:rFonts w:ascii="Times New Roman" w:hAnsi="Times New Roman"/>
          <w:sz w:val="24"/>
          <w:szCs w:val="24"/>
        </w:rPr>
        <w:t>transpordivalikute suunamisel ja keskkonnamõjude vähendamisel. Viimase  15  aasta  jooksul  on  kütuseaktsiisi  tõstetud  enam kui kümnel  korral  (bensiini  aktsiisimäär  kasvas 2000-2010 ligi kaks korda, samas reaalhindades on kütuse hinnad püsinud 2000. a tasemel), ent see pole mõjutanud tarbijate valikut ökonoomsemate autode ja kütuste tarbimise vähendamise suunas.</w:t>
      </w:r>
    </w:p>
    <w:p w:rsidR="002147E9" w:rsidRDefault="002147E9" w:rsidP="003B0ACC">
      <w:pPr>
        <w:jc w:val="both"/>
        <w:rPr>
          <w:rFonts w:ascii="Times New Roman" w:hAnsi="Times New Roman"/>
          <w:sz w:val="24"/>
          <w:szCs w:val="24"/>
        </w:rPr>
      </w:pPr>
      <w:r w:rsidRPr="002147E9">
        <w:rPr>
          <w:rFonts w:ascii="Times New Roman" w:hAnsi="Times New Roman"/>
          <w:sz w:val="24"/>
          <w:szCs w:val="24"/>
        </w:rPr>
        <w:t>Eestis  moodustab  transpordisektori  osa  energia  lõpptarbimisest  ligikaudu  veerandi  (millest omakorda 94%  sõidu-  ja  veoautode  energiatarve)  ja  transpordi  kütusekulu  on  pidevalt  kasvanud.  Kõige  kiirem kütusekulu ja kasvuhoonegaaside (KHG) kasv toimus aastatel 2004-2007 ning Eestile 2020. aastani antud  11%-</w:t>
      </w:r>
      <w:proofErr w:type="spellStart"/>
      <w:r w:rsidRPr="002147E9">
        <w:rPr>
          <w:rFonts w:ascii="Times New Roman" w:hAnsi="Times New Roman"/>
          <w:sz w:val="24"/>
          <w:szCs w:val="24"/>
        </w:rPr>
        <w:t>line</w:t>
      </w:r>
      <w:proofErr w:type="spellEnd"/>
      <w:r w:rsidRPr="002147E9">
        <w:rPr>
          <w:rFonts w:ascii="Times New Roman" w:hAnsi="Times New Roman"/>
          <w:sz w:val="24"/>
          <w:szCs w:val="24"/>
        </w:rPr>
        <w:t xml:space="preserve">  KHG  „kas</w:t>
      </w:r>
      <w:r w:rsidR="00992F10">
        <w:rPr>
          <w:rFonts w:ascii="Times New Roman" w:hAnsi="Times New Roman"/>
          <w:sz w:val="24"/>
          <w:szCs w:val="24"/>
        </w:rPr>
        <w:t>vuruum“  on  juba  praegu ületatud</w:t>
      </w:r>
      <w:r w:rsidRPr="002147E9">
        <w:rPr>
          <w:rFonts w:ascii="Times New Roman" w:hAnsi="Times New Roman"/>
          <w:sz w:val="24"/>
          <w:szCs w:val="24"/>
        </w:rPr>
        <w:t>.  Transpordile  kuluva  energia säästupotentsiaal  on  üldiselt  teadvustamata  ja  kasutamata  ning  paljude arvates puuduvad  ka sobivad hoovad,  millega planeerimist ja tarbijate valikut suunata ökonoomsemate autode ja transpordiliikide kasuks.</w:t>
      </w:r>
    </w:p>
    <w:p w:rsidR="00992F10" w:rsidRDefault="00992F10" w:rsidP="002147E9">
      <w:pPr>
        <w:rPr>
          <w:rFonts w:ascii="Times New Roman" w:hAnsi="Times New Roman"/>
          <w:sz w:val="24"/>
          <w:szCs w:val="24"/>
        </w:rPr>
      </w:pPr>
      <w:r>
        <w:rPr>
          <w:rFonts w:ascii="Times New Roman" w:hAnsi="Times New Roman"/>
          <w:sz w:val="24"/>
          <w:szCs w:val="24"/>
        </w:rPr>
        <w:t>Bensiini ja diislikütuse aktsiiside erinev maksustamise tase (OECD, 2010)</w:t>
      </w:r>
    </w:p>
    <w:p w:rsidR="00992F10" w:rsidRDefault="00992F10" w:rsidP="002147E9">
      <w:pPr>
        <w:rPr>
          <w:rFonts w:ascii="Times New Roman" w:hAnsi="Times New Roman"/>
          <w:sz w:val="24"/>
          <w:szCs w:val="24"/>
        </w:rPr>
      </w:pPr>
      <w:r>
        <w:rPr>
          <w:rFonts w:ascii="Times New Roman" w:hAnsi="Times New Roman"/>
          <w:noProof/>
          <w:lang w:eastAsia="et-EE"/>
        </w:rPr>
        <w:drawing>
          <wp:inline distT="0" distB="0" distL="0" distR="0">
            <wp:extent cx="5754370" cy="3352800"/>
            <wp:effectExtent l="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370" cy="3352800"/>
                    </a:xfrm>
                    <a:prstGeom prst="rect">
                      <a:avLst/>
                    </a:prstGeom>
                    <a:noFill/>
                    <a:ln>
                      <a:noFill/>
                    </a:ln>
                  </pic:spPr>
                </pic:pic>
              </a:graphicData>
            </a:graphic>
          </wp:inline>
        </w:drawing>
      </w:r>
    </w:p>
    <w:p w:rsidR="00992F10" w:rsidRDefault="00992F10" w:rsidP="00992F10">
      <w:pPr>
        <w:rPr>
          <w:rFonts w:ascii="Times New Roman" w:hAnsi="Times New Roman"/>
        </w:rPr>
      </w:pPr>
      <w:r>
        <w:rPr>
          <w:rFonts w:ascii="Times New Roman" w:hAnsi="Times New Roman"/>
        </w:rPr>
        <w:t xml:space="preserve">Allikas: </w:t>
      </w:r>
      <w:hyperlink r:id="rId9" w:history="1">
        <w:r w:rsidRPr="00C5704D">
          <w:rPr>
            <w:rStyle w:val="Hperlink"/>
            <w:rFonts w:ascii="Times New Roman" w:hAnsi="Times New Roman"/>
          </w:rPr>
          <w:t>http://www.imf.org/external/pubs/ft/wp/2011/wp11168.pdf</w:t>
        </w:r>
      </w:hyperlink>
    </w:p>
    <w:p w:rsidR="00393F03" w:rsidRPr="003B0ACC" w:rsidRDefault="00FA1905" w:rsidP="003B0ACC">
      <w:pPr>
        <w:jc w:val="both"/>
        <w:rPr>
          <w:rFonts w:ascii="Times New Roman" w:hAnsi="Times New Roman" w:cs="Times New Roman"/>
          <w:sz w:val="24"/>
          <w:szCs w:val="24"/>
        </w:rPr>
      </w:pPr>
      <w:r w:rsidRPr="00FA1905">
        <w:rPr>
          <w:rFonts w:ascii="Times New Roman" w:hAnsi="Times New Roman" w:cs="Times New Roman"/>
          <w:sz w:val="24"/>
          <w:szCs w:val="24"/>
        </w:rPr>
        <w:t xml:space="preserve">Balti riikide võimalusi autode maksustamisel </w:t>
      </w:r>
      <w:r w:rsidR="00393F03">
        <w:rPr>
          <w:rFonts w:ascii="Times New Roman" w:hAnsi="Times New Roman" w:cs="Times New Roman"/>
          <w:sz w:val="24"/>
          <w:szCs w:val="24"/>
        </w:rPr>
        <w:t xml:space="preserve">keskkonnapõhistel eesmärkidel </w:t>
      </w:r>
      <w:r w:rsidRPr="00FA1905">
        <w:rPr>
          <w:rFonts w:ascii="Times New Roman" w:hAnsi="Times New Roman" w:cs="Times New Roman"/>
          <w:sz w:val="24"/>
          <w:szCs w:val="24"/>
        </w:rPr>
        <w:t xml:space="preserve">kas kütuseaktsiiside </w:t>
      </w:r>
      <w:r w:rsidR="00393F03">
        <w:rPr>
          <w:rFonts w:ascii="Times New Roman" w:hAnsi="Times New Roman" w:cs="Times New Roman"/>
          <w:sz w:val="24"/>
          <w:szCs w:val="24"/>
        </w:rPr>
        <w:t>ja/</w:t>
      </w:r>
      <w:r w:rsidRPr="00FA1905">
        <w:rPr>
          <w:rFonts w:ascii="Times New Roman" w:hAnsi="Times New Roman" w:cs="Times New Roman"/>
          <w:sz w:val="24"/>
          <w:szCs w:val="24"/>
        </w:rPr>
        <w:t xml:space="preserve">või otseste automaksude kaudu on alalüüsinud </w:t>
      </w:r>
      <w:proofErr w:type="spellStart"/>
      <w:r w:rsidRPr="00FA1905">
        <w:rPr>
          <w:rFonts w:ascii="Times New Roman" w:hAnsi="Times New Roman" w:cs="Times New Roman"/>
          <w:sz w:val="24"/>
          <w:szCs w:val="24"/>
        </w:rPr>
        <w:t>Baudouin</w:t>
      </w:r>
      <w:proofErr w:type="spellEnd"/>
      <w:r w:rsidRPr="00FA1905">
        <w:rPr>
          <w:rFonts w:ascii="Times New Roman" w:hAnsi="Times New Roman" w:cs="Times New Roman"/>
          <w:sz w:val="24"/>
          <w:szCs w:val="24"/>
        </w:rPr>
        <w:t xml:space="preserve"> </w:t>
      </w:r>
      <w:proofErr w:type="spellStart"/>
      <w:r w:rsidRPr="00FA1905">
        <w:rPr>
          <w:rFonts w:ascii="Times New Roman" w:hAnsi="Times New Roman" w:cs="Times New Roman"/>
          <w:sz w:val="24"/>
          <w:szCs w:val="24"/>
        </w:rPr>
        <w:t>Lamine</w:t>
      </w:r>
      <w:proofErr w:type="spellEnd"/>
      <w:r w:rsidRPr="00FA1905">
        <w:rPr>
          <w:rFonts w:ascii="Times New Roman" w:hAnsi="Times New Roman" w:cs="Times New Roman"/>
          <w:sz w:val="24"/>
          <w:szCs w:val="24"/>
        </w:rPr>
        <w:t xml:space="preserve"> and Erki Lõhmuste [4] oma ECFIN egiidi all ilmunud töös (2014, </w:t>
      </w:r>
      <w:proofErr w:type="spellStart"/>
      <w:r w:rsidRPr="00FA1905">
        <w:rPr>
          <w:rFonts w:ascii="Times New Roman" w:hAnsi="Times New Roman" w:cs="Times New Roman"/>
          <w:sz w:val="24"/>
          <w:szCs w:val="24"/>
        </w:rPr>
        <w:t>vol</w:t>
      </w:r>
      <w:proofErr w:type="spellEnd"/>
      <w:r w:rsidRPr="00FA1905">
        <w:rPr>
          <w:rFonts w:ascii="Times New Roman" w:hAnsi="Times New Roman" w:cs="Times New Roman"/>
          <w:sz w:val="24"/>
          <w:szCs w:val="24"/>
        </w:rPr>
        <w:t xml:space="preserve"> 12).</w:t>
      </w:r>
      <w:r>
        <w:rPr>
          <w:rFonts w:ascii="Times New Roman" w:hAnsi="Times New Roman" w:cs="Times New Roman"/>
          <w:sz w:val="24"/>
          <w:szCs w:val="24"/>
        </w:rPr>
        <w:t xml:space="preserve"> Uurijad sedastavad, et </w:t>
      </w:r>
      <w:r w:rsidR="00393F03">
        <w:rPr>
          <w:rFonts w:ascii="Times New Roman" w:hAnsi="Times New Roman" w:cs="Times New Roman"/>
          <w:sz w:val="24"/>
          <w:szCs w:val="24"/>
        </w:rPr>
        <w:t xml:space="preserve">Eesti ja teiste Balti riikide </w:t>
      </w:r>
      <w:r>
        <w:rPr>
          <w:rFonts w:ascii="Times New Roman" w:hAnsi="Times New Roman" w:cs="Times New Roman"/>
          <w:sz w:val="24"/>
          <w:szCs w:val="24"/>
        </w:rPr>
        <w:t xml:space="preserve">transpordisektor on kas alamaksustatud või üldse fookusest väljas, soovitades eelseisvaid võimalikke aktsiisitõuse kombineerida registreerimismaksude kaudu sõltuvalt Co2 </w:t>
      </w:r>
      <w:proofErr w:type="spellStart"/>
      <w:r>
        <w:rPr>
          <w:rFonts w:ascii="Times New Roman" w:hAnsi="Times New Roman" w:cs="Times New Roman"/>
          <w:sz w:val="24"/>
          <w:szCs w:val="24"/>
        </w:rPr>
        <w:t>emisssiooni</w:t>
      </w:r>
      <w:proofErr w:type="spellEnd"/>
      <w:r>
        <w:rPr>
          <w:rFonts w:ascii="Times New Roman" w:hAnsi="Times New Roman" w:cs="Times New Roman"/>
          <w:sz w:val="24"/>
          <w:szCs w:val="24"/>
        </w:rPr>
        <w:t xml:space="preserve"> ja autode mootorimahuga.</w:t>
      </w:r>
    </w:p>
    <w:p w:rsidR="002147E9" w:rsidRPr="002147E9" w:rsidRDefault="002147E9" w:rsidP="003B0ACC">
      <w:pPr>
        <w:spacing w:after="200" w:line="276" w:lineRule="auto"/>
        <w:jc w:val="both"/>
        <w:rPr>
          <w:rFonts w:ascii="Times New Roman" w:hAnsi="Times New Roman"/>
          <w:b/>
          <w:sz w:val="24"/>
          <w:szCs w:val="24"/>
        </w:rPr>
      </w:pPr>
      <w:r w:rsidRPr="002147E9">
        <w:rPr>
          <w:rFonts w:ascii="Times New Roman" w:hAnsi="Times New Roman"/>
          <w:b/>
          <w:sz w:val="24"/>
          <w:szCs w:val="24"/>
        </w:rPr>
        <w:t>Autode maksustamise erineva</w:t>
      </w:r>
      <w:r w:rsidR="00992F10">
        <w:rPr>
          <w:rFonts w:ascii="Times New Roman" w:hAnsi="Times New Roman"/>
          <w:b/>
          <w:sz w:val="24"/>
          <w:szCs w:val="24"/>
        </w:rPr>
        <w:t>id viise</w:t>
      </w:r>
    </w:p>
    <w:p w:rsidR="002147E9" w:rsidRPr="002147E9" w:rsidRDefault="002147E9" w:rsidP="003B0ACC">
      <w:pPr>
        <w:jc w:val="both"/>
        <w:rPr>
          <w:rFonts w:ascii="Times New Roman" w:hAnsi="Times New Roman"/>
          <w:sz w:val="24"/>
          <w:szCs w:val="24"/>
        </w:rPr>
      </w:pPr>
      <w:r w:rsidRPr="002147E9">
        <w:rPr>
          <w:rFonts w:ascii="Times New Roman" w:hAnsi="Times New Roman"/>
          <w:sz w:val="24"/>
          <w:szCs w:val="24"/>
        </w:rPr>
        <w:t xml:space="preserve">Eesti  uued  autod  on  võrreldes  EL-is  registreeritavatest  uutest  autodest  keskmiselt  20% kütusekulukamad. Üle poole (51%) uutest autodest jäävad E–G energiaklassi ja seega ei erine </w:t>
      </w:r>
      <w:r w:rsidRPr="002147E9">
        <w:rPr>
          <w:rFonts w:ascii="Times New Roman" w:hAnsi="Times New Roman"/>
          <w:sz w:val="24"/>
          <w:szCs w:val="24"/>
        </w:rPr>
        <w:lastRenderedPageBreak/>
        <w:t xml:space="preserve">oma kütusekulult  15  aastat  tagasi  enimmüüdud  autodest.  2010.  a  EL-i  uute  autode  CO2  seireraport osutas,  et  juba  65%  Euroopa  autodest  on  A–C  energiaklassis  ehk  võrdlemisi  säästlikud. </w:t>
      </w:r>
    </w:p>
    <w:p w:rsidR="002147E9" w:rsidRPr="002147E9" w:rsidRDefault="002147E9" w:rsidP="003B0ACC">
      <w:pPr>
        <w:jc w:val="both"/>
        <w:rPr>
          <w:rFonts w:ascii="Times New Roman" w:hAnsi="Times New Roman"/>
          <w:sz w:val="24"/>
          <w:szCs w:val="24"/>
        </w:rPr>
      </w:pPr>
      <w:r w:rsidRPr="002147E9">
        <w:rPr>
          <w:rFonts w:ascii="Times New Roman" w:hAnsi="Times New Roman"/>
          <w:sz w:val="24"/>
          <w:szCs w:val="24"/>
        </w:rPr>
        <w:t>Ökonoomsete  automudelite  valik  on  viimastel  aastatel  oluliselt  laienenud,  samas  puudub  Eesti automüügiportaalides  näiteks  võimalus  otsida  sobivat  autot  kütusekulu  näitaja  järgi.  Laiaulatuslik üleminek  elektriautodele    vähendaks Eestis transpordi kasvuhoonegaasi heidet  vaid eeldusel,  et  akude  laadimiskohad  kasutavad  taastuvatest  allikatest  toodetud  energiat  ehk omandavad  rohelise  energia  sertifikaadi.  Põlevkivist  toodetud  elektriga  töötav  auto  tekitaks oluliselt rohkem kasvuhoonegaase kui enamus praegu kasutusel olevatest automudelitest. Samas oleksid  elektril  töötavad  sõidukid  õigustatud  nende  väiksema  müra  ja  õhukvaliteeti  vähe mõjutavate näitajate tõttu linnapiirkondades ja ühistranspordis.</w:t>
      </w:r>
    </w:p>
    <w:p w:rsidR="002147E9" w:rsidRPr="002147E9" w:rsidRDefault="002147E9" w:rsidP="003B0ACC">
      <w:pPr>
        <w:jc w:val="both"/>
        <w:rPr>
          <w:rFonts w:ascii="Times New Roman" w:hAnsi="Times New Roman"/>
          <w:sz w:val="24"/>
          <w:szCs w:val="24"/>
        </w:rPr>
      </w:pPr>
      <w:r w:rsidRPr="002147E9">
        <w:rPr>
          <w:rFonts w:ascii="Times New Roman" w:hAnsi="Times New Roman"/>
          <w:sz w:val="24"/>
          <w:szCs w:val="24"/>
        </w:rPr>
        <w:t>Soomes  oli  2009.  a  uute autode  keskmine  CO2  näitaja  155  g/km,  Eestis  seevastu  170  g/km.  Kütusekulust  lähtuvate automaksude  ja  soodustuste  rakendamine  on  osutunud  tõhusaimaks  viisiks  tarbijate  valikute suunamisel näiteks Soomes, Rootsis, Taanis ja Prantsusmaal.</w:t>
      </w:r>
    </w:p>
    <w:p w:rsidR="003B0ACC" w:rsidRDefault="003B0ACC" w:rsidP="002147E9">
      <w:pPr>
        <w:rPr>
          <w:rFonts w:ascii="Times New Roman" w:hAnsi="Times New Roman"/>
          <w:b/>
          <w:sz w:val="24"/>
          <w:szCs w:val="24"/>
        </w:rPr>
      </w:pPr>
    </w:p>
    <w:p w:rsidR="002147E9" w:rsidRPr="00992F10" w:rsidRDefault="002147E9" w:rsidP="002147E9">
      <w:pPr>
        <w:rPr>
          <w:rFonts w:ascii="Times New Roman" w:hAnsi="Times New Roman"/>
          <w:b/>
          <w:sz w:val="24"/>
          <w:szCs w:val="24"/>
        </w:rPr>
      </w:pPr>
      <w:r w:rsidRPr="00992F10">
        <w:rPr>
          <w:rFonts w:ascii="Times New Roman" w:hAnsi="Times New Roman"/>
          <w:b/>
          <w:sz w:val="24"/>
          <w:szCs w:val="24"/>
        </w:rPr>
        <w:t>Sõiduautodega seotud maksud EL liikmesriikides alates 2009-10</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Sõiduautode soetamisega seotud maksud</w:t>
      </w:r>
    </w:p>
    <w:p w:rsidR="002147E9" w:rsidRPr="00750C43" w:rsidRDefault="002147E9" w:rsidP="002147E9">
      <w:pPr>
        <w:rPr>
          <w:rFonts w:ascii="Times New Roman" w:hAnsi="Times New Roman"/>
          <w:sz w:val="24"/>
          <w:szCs w:val="24"/>
          <w:u w:val="single"/>
        </w:rPr>
      </w:pPr>
      <w:r w:rsidRPr="00750C43">
        <w:rPr>
          <w:rFonts w:ascii="Times New Roman" w:hAnsi="Times New Roman"/>
          <w:sz w:val="24"/>
          <w:szCs w:val="24"/>
          <w:u w:val="single"/>
        </w:rPr>
        <w:t xml:space="preserve">Riik                 Käibemaks (VAT)                               Auto registreerimismaks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Austria               </w:t>
      </w:r>
      <w:r w:rsidR="00992F10">
        <w:rPr>
          <w:rFonts w:ascii="Times New Roman" w:hAnsi="Times New Roman"/>
          <w:sz w:val="24"/>
          <w:szCs w:val="24"/>
        </w:rPr>
        <w:t xml:space="preserve">        </w:t>
      </w:r>
      <w:r w:rsidRPr="002147E9">
        <w:rPr>
          <w:rFonts w:ascii="Times New Roman" w:hAnsi="Times New Roman"/>
          <w:sz w:val="24"/>
          <w:szCs w:val="24"/>
        </w:rPr>
        <w:t xml:space="preserve">20%              </w:t>
      </w:r>
      <w:r w:rsidR="00992F10">
        <w:rPr>
          <w:rFonts w:ascii="Times New Roman" w:hAnsi="Times New Roman"/>
          <w:sz w:val="24"/>
          <w:szCs w:val="24"/>
        </w:rPr>
        <w:t xml:space="preserve">                   </w:t>
      </w:r>
      <w:r w:rsidRPr="002147E9">
        <w:rPr>
          <w:rFonts w:ascii="Times New Roman" w:hAnsi="Times New Roman"/>
          <w:sz w:val="24"/>
          <w:szCs w:val="24"/>
        </w:rPr>
        <w:t xml:space="preserve">Arvutatakse sõltuvalt kütusekulust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                                                                                     Max 16% + boonus</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Belgia                  </w:t>
      </w:r>
      <w:r w:rsidR="00992F10">
        <w:rPr>
          <w:rFonts w:ascii="Times New Roman" w:hAnsi="Times New Roman"/>
          <w:sz w:val="24"/>
          <w:szCs w:val="24"/>
        </w:rPr>
        <w:t xml:space="preserve">       </w:t>
      </w:r>
      <w:r w:rsidRPr="002147E9">
        <w:rPr>
          <w:rFonts w:ascii="Times New Roman" w:hAnsi="Times New Roman"/>
          <w:sz w:val="24"/>
          <w:szCs w:val="24"/>
        </w:rPr>
        <w:t xml:space="preserve">21%   </w:t>
      </w:r>
      <w:r w:rsidR="00992F10">
        <w:rPr>
          <w:rFonts w:ascii="Times New Roman" w:hAnsi="Times New Roman"/>
          <w:sz w:val="24"/>
          <w:szCs w:val="24"/>
        </w:rPr>
        <w:t xml:space="preserve">                      </w:t>
      </w:r>
      <w:r w:rsidRPr="002147E9">
        <w:rPr>
          <w:rFonts w:ascii="Times New Roman" w:hAnsi="Times New Roman"/>
          <w:sz w:val="24"/>
          <w:szCs w:val="24"/>
        </w:rPr>
        <w:t xml:space="preserve">sõltuvalt kütusekulust    (ka auto vanus ja Co2)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Bulgaaria             </w:t>
      </w:r>
      <w:r w:rsidR="00992F10">
        <w:rPr>
          <w:rFonts w:ascii="Times New Roman" w:hAnsi="Times New Roman"/>
          <w:sz w:val="24"/>
          <w:szCs w:val="24"/>
        </w:rPr>
        <w:t xml:space="preserve">        </w:t>
      </w:r>
      <w:r w:rsidRPr="002147E9">
        <w:rPr>
          <w:rFonts w:ascii="Times New Roman" w:hAnsi="Times New Roman"/>
          <w:sz w:val="24"/>
          <w:szCs w:val="24"/>
        </w:rPr>
        <w:t xml:space="preserve">20%                                      </w:t>
      </w:r>
      <w:r w:rsidR="00992F10">
        <w:rPr>
          <w:rFonts w:ascii="Times New Roman" w:hAnsi="Times New Roman"/>
          <w:sz w:val="24"/>
          <w:szCs w:val="24"/>
        </w:rPr>
        <w:t xml:space="preserve">                       </w:t>
      </w:r>
      <w:r w:rsidRPr="002147E9">
        <w:rPr>
          <w:rFonts w:ascii="Times New Roman" w:hAnsi="Times New Roman"/>
          <w:sz w:val="24"/>
          <w:szCs w:val="24"/>
        </w:rPr>
        <w:t>-</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Küpros                 </w:t>
      </w:r>
      <w:r>
        <w:rPr>
          <w:rFonts w:ascii="Times New Roman" w:hAnsi="Times New Roman"/>
          <w:sz w:val="24"/>
          <w:szCs w:val="24"/>
        </w:rPr>
        <w:t xml:space="preserve">       </w:t>
      </w:r>
      <w:r w:rsidRPr="002147E9">
        <w:rPr>
          <w:rFonts w:ascii="Times New Roman" w:hAnsi="Times New Roman"/>
          <w:sz w:val="24"/>
          <w:szCs w:val="24"/>
        </w:rPr>
        <w:t xml:space="preserve">15%                                  </w:t>
      </w:r>
      <w:r>
        <w:rPr>
          <w:rFonts w:ascii="Times New Roman" w:hAnsi="Times New Roman"/>
          <w:sz w:val="24"/>
          <w:szCs w:val="24"/>
        </w:rPr>
        <w:t xml:space="preserve"> sõltuvalt kütusekulust </w:t>
      </w:r>
      <w:r w:rsidRPr="002147E9">
        <w:rPr>
          <w:rFonts w:ascii="Times New Roman" w:hAnsi="Times New Roman"/>
          <w:sz w:val="24"/>
          <w:szCs w:val="24"/>
        </w:rPr>
        <w:t xml:space="preserve">+ </w:t>
      </w:r>
      <w:r>
        <w:rPr>
          <w:rFonts w:ascii="Times New Roman" w:hAnsi="Times New Roman"/>
          <w:sz w:val="24"/>
          <w:szCs w:val="24"/>
        </w:rPr>
        <w:t xml:space="preserve"> </w:t>
      </w:r>
      <w:r w:rsidRPr="002147E9">
        <w:rPr>
          <w:rFonts w:ascii="Times New Roman" w:hAnsi="Times New Roman"/>
          <w:sz w:val="24"/>
          <w:szCs w:val="24"/>
        </w:rPr>
        <w:t>CO2</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Tsehhi                 </w:t>
      </w:r>
      <w:r>
        <w:rPr>
          <w:rFonts w:ascii="Times New Roman" w:hAnsi="Times New Roman"/>
          <w:sz w:val="24"/>
          <w:szCs w:val="24"/>
        </w:rPr>
        <w:t xml:space="preserve">         </w:t>
      </w:r>
      <w:r w:rsidRPr="002147E9">
        <w:rPr>
          <w:rFonts w:ascii="Times New Roman" w:hAnsi="Times New Roman"/>
          <w:sz w:val="24"/>
          <w:szCs w:val="24"/>
        </w:rPr>
        <w:t xml:space="preserve">20%                            </w:t>
      </w:r>
      <w:r>
        <w:rPr>
          <w:rFonts w:ascii="Times New Roman" w:hAnsi="Times New Roman"/>
          <w:sz w:val="24"/>
          <w:szCs w:val="24"/>
        </w:rPr>
        <w:t xml:space="preserve">                                 </w:t>
      </w:r>
      <w:r w:rsidRPr="002147E9">
        <w:rPr>
          <w:rFonts w:ascii="Times New Roman" w:hAnsi="Times New Roman"/>
          <w:sz w:val="24"/>
          <w:szCs w:val="24"/>
        </w:rPr>
        <w:t>-</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Saksamaa                      19%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Taani                             25%                          105% kuni  DKK 79,000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Eesti                              20%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Hispaania                     16%                18%  (alates 1.7.2010), sõltuvalt CO2 heitest</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                                                             Alates 0% (kuni 120g/km) kuni 14.75% (üle 200g/km)</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Soome                          22%           Hinna- ja + CO2 sõltuv %  (min. 12.2%,  </w:t>
      </w:r>
      <w:proofErr w:type="spellStart"/>
      <w:r w:rsidRPr="002147E9">
        <w:rPr>
          <w:rFonts w:ascii="Times New Roman" w:hAnsi="Times New Roman"/>
          <w:sz w:val="24"/>
          <w:szCs w:val="24"/>
        </w:rPr>
        <w:t>max</w:t>
      </w:r>
      <w:proofErr w:type="spellEnd"/>
      <w:r w:rsidRPr="002147E9">
        <w:rPr>
          <w:rFonts w:ascii="Times New Roman" w:hAnsi="Times New Roman"/>
          <w:sz w:val="24"/>
          <w:szCs w:val="24"/>
        </w:rPr>
        <w:t>. 48.8 %)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Prantsusmaa                 19.6%              Baseerub CO2 (alates € 200 (156 kuni  160g/km) kuni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                                                                                       € 2,600 ( üle 245g/km)</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Kreeka                            21%                             Co2 emissioonil (5% - 50%)</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Ungari                            25%                              Co2 emissioonist sõltuvalt</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lastRenderedPageBreak/>
        <w:t>Iirimaa                            21%                          CO2 sõltuvalt (14%  kuni 36%)</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Itaalia                             20%                                         ± €300</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Leedu                              21%                                          LTL 50</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Luksemburg                   15%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Läti                                  21%                             CO2 emissioonist sõltuvalt</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Malta                               18%                 Hinnast, auto suurusest ja CO2 sõltuv</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Holland                            19%                           hind + CO2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Poola                                22%                         CO2 (3.1% - 18.6%)</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 xml:space="preserve">Portugal                             20%                         CO2 sõltuvalt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Rumeenia                           19%                         hinnast ja CO2 sõltuvalt</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Rootsi                                25%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Sloveenia                           20%                            Hinnast sõltuvalt (1% –13%)</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Slovakkia                            19%                                                  -</w:t>
      </w:r>
    </w:p>
    <w:p w:rsidR="002147E9" w:rsidRPr="002147E9" w:rsidRDefault="002147E9" w:rsidP="002147E9">
      <w:pPr>
        <w:rPr>
          <w:rFonts w:ascii="Times New Roman" w:hAnsi="Times New Roman"/>
          <w:sz w:val="24"/>
          <w:szCs w:val="24"/>
        </w:rPr>
      </w:pPr>
      <w:r w:rsidRPr="002147E9">
        <w:rPr>
          <w:rFonts w:ascii="Times New Roman" w:hAnsi="Times New Roman"/>
          <w:sz w:val="24"/>
          <w:szCs w:val="24"/>
        </w:rPr>
        <w:t>Ühendkuningriik                17.5%                                                -</w:t>
      </w:r>
    </w:p>
    <w:p w:rsidR="002147E9" w:rsidRPr="002147E9" w:rsidRDefault="002147E9" w:rsidP="002147E9">
      <w:pPr>
        <w:rPr>
          <w:rFonts w:ascii="Times New Roman" w:hAnsi="Times New Roman"/>
          <w:i/>
          <w:sz w:val="18"/>
          <w:szCs w:val="18"/>
        </w:rPr>
      </w:pPr>
      <w:r w:rsidRPr="002147E9">
        <w:rPr>
          <w:rFonts w:ascii="Times New Roman" w:hAnsi="Times New Roman"/>
          <w:i/>
          <w:sz w:val="18"/>
          <w:szCs w:val="18"/>
        </w:rPr>
        <w:t xml:space="preserve">Allikas: ACEA 2010a. ACEA </w:t>
      </w:r>
      <w:proofErr w:type="spellStart"/>
      <w:r w:rsidRPr="002147E9">
        <w:rPr>
          <w:rFonts w:ascii="Times New Roman" w:hAnsi="Times New Roman"/>
          <w:i/>
          <w:sz w:val="18"/>
          <w:szCs w:val="18"/>
        </w:rPr>
        <w:t>Tax</w:t>
      </w:r>
      <w:proofErr w:type="spellEnd"/>
      <w:r w:rsidRPr="002147E9">
        <w:rPr>
          <w:rFonts w:ascii="Times New Roman" w:hAnsi="Times New Roman"/>
          <w:i/>
          <w:sz w:val="18"/>
          <w:szCs w:val="18"/>
        </w:rPr>
        <w:t xml:space="preserve"> </w:t>
      </w:r>
      <w:proofErr w:type="spellStart"/>
      <w:r w:rsidRPr="002147E9">
        <w:rPr>
          <w:rFonts w:ascii="Times New Roman" w:hAnsi="Times New Roman"/>
          <w:i/>
          <w:sz w:val="18"/>
          <w:szCs w:val="18"/>
        </w:rPr>
        <w:t>Guide</w:t>
      </w:r>
      <w:proofErr w:type="spellEnd"/>
      <w:r w:rsidRPr="002147E9">
        <w:rPr>
          <w:rFonts w:ascii="Times New Roman" w:hAnsi="Times New Roman"/>
          <w:i/>
          <w:sz w:val="18"/>
          <w:szCs w:val="18"/>
        </w:rPr>
        <w:t xml:space="preserve"> 2010. </w:t>
      </w:r>
      <w:proofErr w:type="spellStart"/>
      <w:r w:rsidRPr="002147E9">
        <w:rPr>
          <w:rFonts w:ascii="Times New Roman" w:hAnsi="Times New Roman"/>
          <w:i/>
          <w:sz w:val="18"/>
          <w:szCs w:val="18"/>
        </w:rPr>
        <w:t>Highlights</w:t>
      </w:r>
      <w:proofErr w:type="spellEnd"/>
      <w:r w:rsidRPr="002147E9">
        <w:rPr>
          <w:rFonts w:ascii="Times New Roman" w:hAnsi="Times New Roman"/>
          <w:i/>
          <w:sz w:val="18"/>
          <w:szCs w:val="18"/>
        </w:rPr>
        <w:t>.</w:t>
      </w:r>
    </w:p>
    <w:p w:rsidR="003B0ACC" w:rsidRDefault="003B0ACC" w:rsidP="00992F10">
      <w:pPr>
        <w:rPr>
          <w:rFonts w:ascii="Times New Roman" w:hAnsi="Times New Roman" w:cs="Times New Roman"/>
          <w:b/>
          <w:sz w:val="24"/>
          <w:szCs w:val="24"/>
        </w:rPr>
      </w:pPr>
    </w:p>
    <w:p w:rsidR="00992F10" w:rsidRPr="00992F10" w:rsidRDefault="00992F10" w:rsidP="003B0ACC">
      <w:pPr>
        <w:jc w:val="both"/>
        <w:rPr>
          <w:rFonts w:ascii="Times New Roman" w:hAnsi="Times New Roman" w:cs="Times New Roman"/>
          <w:b/>
          <w:sz w:val="24"/>
          <w:szCs w:val="24"/>
        </w:rPr>
      </w:pPr>
      <w:r w:rsidRPr="00992F10">
        <w:rPr>
          <w:rFonts w:ascii="Times New Roman" w:hAnsi="Times New Roman" w:cs="Times New Roman"/>
          <w:b/>
          <w:sz w:val="24"/>
          <w:szCs w:val="24"/>
        </w:rPr>
        <w:t>Autode maksustamine ja kütuse aktsiisid kui ostueelistuste kujundamise instrument (2015)</w:t>
      </w:r>
    </w:p>
    <w:p w:rsidR="00992F10" w:rsidRPr="00393F03" w:rsidRDefault="00BB5D59" w:rsidP="003B0ACC">
      <w:pPr>
        <w:jc w:val="both"/>
        <w:rPr>
          <w:rFonts w:ascii="Times New Roman" w:hAnsi="Times New Roman" w:cs="Times New Roman"/>
          <w:sz w:val="24"/>
          <w:szCs w:val="24"/>
        </w:rPr>
      </w:pPr>
      <w:r>
        <w:rPr>
          <w:rFonts w:ascii="Times New Roman" w:hAnsi="Times New Roman" w:cs="Times New Roman"/>
          <w:sz w:val="24"/>
          <w:szCs w:val="24"/>
        </w:rPr>
        <w:t xml:space="preserve">Uuringtulemused </w:t>
      </w:r>
      <w:r w:rsidR="00CD18A5">
        <w:rPr>
          <w:rFonts w:ascii="Times New Roman" w:hAnsi="Times New Roman" w:cs="Times New Roman"/>
          <w:sz w:val="24"/>
          <w:szCs w:val="24"/>
        </w:rPr>
        <w:t xml:space="preserve">(L. </w:t>
      </w:r>
      <w:proofErr w:type="spellStart"/>
      <w:r w:rsidR="00CD18A5">
        <w:rPr>
          <w:rFonts w:ascii="Times New Roman" w:hAnsi="Times New Roman" w:cs="Times New Roman"/>
          <w:sz w:val="24"/>
          <w:szCs w:val="24"/>
        </w:rPr>
        <w:t>Grigolon</w:t>
      </w:r>
      <w:proofErr w:type="spellEnd"/>
      <w:r w:rsidR="00CD18A5">
        <w:rPr>
          <w:rFonts w:ascii="Times New Roman" w:hAnsi="Times New Roman" w:cs="Times New Roman"/>
          <w:sz w:val="24"/>
          <w:szCs w:val="24"/>
        </w:rPr>
        <w:t xml:space="preserve"> jt, 2015, [6]) </w:t>
      </w:r>
      <w:r>
        <w:rPr>
          <w:rFonts w:ascii="Times New Roman" w:hAnsi="Times New Roman" w:cs="Times New Roman"/>
          <w:sz w:val="24"/>
          <w:szCs w:val="24"/>
        </w:rPr>
        <w:t xml:space="preserve">võimaldavad väita, et </w:t>
      </w:r>
      <w:r w:rsidR="00992F10" w:rsidRPr="00992F10">
        <w:rPr>
          <w:rFonts w:ascii="Times New Roman" w:hAnsi="Times New Roman" w:cs="Times New Roman"/>
          <w:sz w:val="24"/>
          <w:szCs w:val="24"/>
        </w:rPr>
        <w:t>Euroopa autotarbija alahindab mõnevõrra (</w:t>
      </w:r>
      <w:proofErr w:type="spellStart"/>
      <w:r w:rsidR="00992F10" w:rsidRPr="00992F10">
        <w:rPr>
          <w:rFonts w:ascii="Times New Roman" w:hAnsi="Times New Roman" w:cs="Times New Roman"/>
          <w:i/>
          <w:sz w:val="24"/>
          <w:szCs w:val="24"/>
        </w:rPr>
        <w:t>slightly</w:t>
      </w:r>
      <w:proofErr w:type="spellEnd"/>
      <w:r w:rsidR="00992F10" w:rsidRPr="00992F10">
        <w:rPr>
          <w:rFonts w:ascii="Times New Roman" w:hAnsi="Times New Roman" w:cs="Times New Roman"/>
          <w:sz w:val="24"/>
          <w:szCs w:val="24"/>
        </w:rPr>
        <w:t>) kütuse</w:t>
      </w:r>
      <w:r w:rsidR="00240A2A">
        <w:rPr>
          <w:rFonts w:ascii="Times New Roman" w:hAnsi="Times New Roman" w:cs="Times New Roman"/>
          <w:sz w:val="24"/>
          <w:szCs w:val="24"/>
        </w:rPr>
        <w:t>- ja üldse ekspluatatsiooni</w:t>
      </w:r>
      <w:r w:rsidR="00992F10" w:rsidRPr="00992F10">
        <w:rPr>
          <w:rFonts w:ascii="Times New Roman" w:hAnsi="Times New Roman" w:cs="Times New Roman"/>
          <w:sz w:val="24"/>
          <w:szCs w:val="24"/>
        </w:rPr>
        <w:t xml:space="preserve">kulude mõju auto </w:t>
      </w:r>
      <w:r w:rsidR="00240A2A">
        <w:rPr>
          <w:rFonts w:ascii="Times New Roman" w:hAnsi="Times New Roman" w:cs="Times New Roman"/>
          <w:sz w:val="24"/>
          <w:szCs w:val="24"/>
        </w:rPr>
        <w:t xml:space="preserve">kasutamise </w:t>
      </w:r>
      <w:r w:rsidR="00992F10" w:rsidRPr="00992F10">
        <w:rPr>
          <w:rFonts w:ascii="Times New Roman" w:hAnsi="Times New Roman" w:cs="Times New Roman"/>
          <w:sz w:val="24"/>
          <w:szCs w:val="24"/>
        </w:rPr>
        <w:t xml:space="preserve">kogukuludele. Kuid see alahindamine ei pea </w:t>
      </w:r>
      <w:r w:rsidR="00992F10">
        <w:rPr>
          <w:rFonts w:ascii="Times New Roman" w:hAnsi="Times New Roman" w:cs="Times New Roman"/>
          <w:sz w:val="24"/>
          <w:szCs w:val="24"/>
        </w:rPr>
        <w:t xml:space="preserve">uurijate arvates </w:t>
      </w:r>
      <w:r w:rsidR="00992F10" w:rsidRPr="00992F10">
        <w:rPr>
          <w:rFonts w:ascii="Times New Roman" w:hAnsi="Times New Roman" w:cs="Times New Roman"/>
          <w:sz w:val="24"/>
          <w:szCs w:val="24"/>
        </w:rPr>
        <w:t xml:space="preserve">olema määrav faktor </w:t>
      </w:r>
      <w:r>
        <w:rPr>
          <w:rFonts w:ascii="Times New Roman" w:hAnsi="Times New Roman" w:cs="Times New Roman"/>
          <w:sz w:val="24"/>
          <w:szCs w:val="24"/>
        </w:rPr>
        <w:t xml:space="preserve">poliitika kujundajatele </w:t>
      </w:r>
      <w:r w:rsidR="00992F10" w:rsidRPr="00992F10">
        <w:rPr>
          <w:rFonts w:ascii="Times New Roman" w:hAnsi="Times New Roman" w:cs="Times New Roman"/>
          <w:sz w:val="24"/>
          <w:szCs w:val="24"/>
        </w:rPr>
        <w:t>a</w:t>
      </w:r>
      <w:r>
        <w:rPr>
          <w:rFonts w:ascii="Times New Roman" w:hAnsi="Times New Roman" w:cs="Times New Roman"/>
          <w:sz w:val="24"/>
          <w:szCs w:val="24"/>
        </w:rPr>
        <w:t xml:space="preserve">utode </w:t>
      </w:r>
      <w:r w:rsidR="00240A2A">
        <w:rPr>
          <w:rFonts w:ascii="Times New Roman" w:hAnsi="Times New Roman" w:cs="Times New Roman"/>
          <w:sz w:val="24"/>
          <w:szCs w:val="24"/>
        </w:rPr>
        <w:t>nö. otse</w:t>
      </w:r>
      <w:r>
        <w:rPr>
          <w:rFonts w:ascii="Times New Roman" w:hAnsi="Times New Roman" w:cs="Times New Roman"/>
          <w:sz w:val="24"/>
          <w:szCs w:val="24"/>
        </w:rPr>
        <w:t>maksustamise eelistamisel</w:t>
      </w:r>
      <w:r w:rsidR="00992F10" w:rsidRPr="00992F10">
        <w:rPr>
          <w:rFonts w:ascii="Times New Roman" w:hAnsi="Times New Roman" w:cs="Times New Roman"/>
          <w:sz w:val="24"/>
          <w:szCs w:val="24"/>
        </w:rPr>
        <w:t xml:space="preserve"> võrreldes kütusehinnale lisanduva aktsiisi</w:t>
      </w:r>
      <w:r>
        <w:rPr>
          <w:rFonts w:ascii="Times New Roman" w:hAnsi="Times New Roman" w:cs="Times New Roman"/>
          <w:sz w:val="24"/>
          <w:szCs w:val="24"/>
        </w:rPr>
        <w:t xml:space="preserve"> tõstmise</w:t>
      </w:r>
      <w:r w:rsidR="00992F10" w:rsidRPr="00992F10">
        <w:rPr>
          <w:rFonts w:ascii="Times New Roman" w:hAnsi="Times New Roman" w:cs="Times New Roman"/>
          <w:sz w:val="24"/>
          <w:szCs w:val="24"/>
        </w:rPr>
        <w:t xml:space="preserve">ga. Autode maksustamine mõjutab energiasäästlikumate autode ostmist, kuid ei mõjuta </w:t>
      </w:r>
      <w:r w:rsidR="00240A2A">
        <w:rPr>
          <w:rFonts w:ascii="Times New Roman" w:hAnsi="Times New Roman" w:cs="Times New Roman"/>
          <w:sz w:val="24"/>
          <w:szCs w:val="24"/>
        </w:rPr>
        <w:t xml:space="preserve">või mõjutab vähe </w:t>
      </w:r>
      <w:r w:rsidR="00992F10">
        <w:rPr>
          <w:rFonts w:ascii="Times New Roman" w:hAnsi="Times New Roman" w:cs="Times New Roman"/>
          <w:sz w:val="24"/>
          <w:szCs w:val="24"/>
        </w:rPr>
        <w:t xml:space="preserve">nn. </w:t>
      </w:r>
      <w:r w:rsidR="00992F10" w:rsidRPr="00992F10">
        <w:rPr>
          <w:rFonts w:ascii="Times New Roman" w:hAnsi="Times New Roman" w:cs="Times New Roman"/>
          <w:sz w:val="24"/>
          <w:szCs w:val="24"/>
        </w:rPr>
        <w:t>pikkade otste tegi</w:t>
      </w:r>
      <w:r w:rsidR="00992F10">
        <w:rPr>
          <w:rFonts w:ascii="Times New Roman" w:hAnsi="Times New Roman" w:cs="Times New Roman"/>
          <w:sz w:val="24"/>
          <w:szCs w:val="24"/>
        </w:rPr>
        <w:t xml:space="preserve">jaid ega </w:t>
      </w:r>
      <w:r w:rsidR="00992F10" w:rsidRPr="00992F10">
        <w:rPr>
          <w:rFonts w:ascii="Times New Roman" w:hAnsi="Times New Roman" w:cs="Times New Roman"/>
          <w:sz w:val="24"/>
          <w:szCs w:val="24"/>
        </w:rPr>
        <w:t>kõrgemate tuludetsiilide tarbijaid. Kütuste tarbimise vähendamist mõjutab pigem kütuste maksustamine, kui automaksude tõstmine. Mudelanalüüs annab töö tegijate hinnangul praeguste kütuse hinnatasemete juures tulemuseks, et - kütuse hinnatõus 0,5 euro võrra vähendab autokütuste kogutarbimist ca 3 %.</w:t>
      </w:r>
    </w:p>
    <w:p w:rsidR="00992F10" w:rsidRPr="00992F10" w:rsidRDefault="00992F10" w:rsidP="003B0ACC">
      <w:pPr>
        <w:jc w:val="both"/>
        <w:rPr>
          <w:rFonts w:ascii="Times New Roman" w:hAnsi="Times New Roman"/>
          <w:b/>
          <w:sz w:val="24"/>
          <w:szCs w:val="24"/>
        </w:rPr>
      </w:pPr>
      <w:r w:rsidRPr="00992F10">
        <w:rPr>
          <w:rFonts w:ascii="Times New Roman" w:hAnsi="Times New Roman"/>
          <w:b/>
          <w:sz w:val="24"/>
          <w:szCs w:val="24"/>
        </w:rPr>
        <w:t>Autode maksustamise muid valikuid</w:t>
      </w:r>
    </w:p>
    <w:p w:rsidR="00992F10" w:rsidRPr="00992F10" w:rsidRDefault="00992F10" w:rsidP="003B0ACC">
      <w:pPr>
        <w:jc w:val="both"/>
        <w:rPr>
          <w:rFonts w:ascii="Times New Roman" w:hAnsi="Times New Roman"/>
          <w:sz w:val="24"/>
          <w:szCs w:val="24"/>
        </w:rPr>
      </w:pPr>
      <w:r w:rsidRPr="00992F10">
        <w:rPr>
          <w:rFonts w:ascii="Times New Roman" w:hAnsi="Times New Roman"/>
          <w:sz w:val="24"/>
          <w:szCs w:val="24"/>
        </w:rPr>
        <w:t>V</w:t>
      </w:r>
      <w:r w:rsidR="000A4E4C">
        <w:rPr>
          <w:rFonts w:ascii="Times New Roman" w:hAnsi="Times New Roman"/>
          <w:sz w:val="24"/>
          <w:szCs w:val="24"/>
        </w:rPr>
        <w:t xml:space="preserve">ajadusel </w:t>
      </w:r>
      <w:r w:rsidRPr="00992F10">
        <w:rPr>
          <w:rFonts w:ascii="Times New Roman" w:hAnsi="Times New Roman"/>
          <w:sz w:val="24"/>
          <w:szCs w:val="24"/>
        </w:rPr>
        <w:t>saab kaaluda  ebaökonoomsetele  sõiduautodele  maksu kehtestamist.  Näiteks  seada  sisse  ühekordne  registreerimismaks  esmasel registreerimisel  ja/või  aastane  automaks  keskmisest  kütusekulukamatele  sõiduautodele. Ühekordne  registreerimismaks  ei  mõjutaks  praegusi,  vaid  esmaselt  registreeritavate autode  omanikke,  seevastu  aastase  automaksuga  maksustaks  kõiki  autokasutajaid saaste  alusel.  Lisaks  on  võimalik  kaaluda  meetmeid,  nagu  ametiautode  maksustamise diferentseerimine  ja  sõidukompensatsiooni  piirmäärade  diferentseerimine  vastavalt  auto kütusekulule</w:t>
      </w:r>
      <w:r w:rsidR="00946324">
        <w:rPr>
          <w:rFonts w:ascii="Times New Roman" w:hAnsi="Times New Roman"/>
          <w:sz w:val="24"/>
          <w:szCs w:val="24"/>
        </w:rPr>
        <w:t xml:space="preserve"> [2]</w:t>
      </w:r>
      <w:r w:rsidRPr="00992F10">
        <w:rPr>
          <w:rFonts w:ascii="Times New Roman" w:hAnsi="Times New Roman"/>
          <w:sz w:val="24"/>
          <w:szCs w:val="24"/>
        </w:rPr>
        <w:t>.</w:t>
      </w:r>
    </w:p>
    <w:p w:rsidR="003B0ACC" w:rsidRDefault="003B0ACC" w:rsidP="003B0ACC">
      <w:pPr>
        <w:jc w:val="both"/>
        <w:rPr>
          <w:rFonts w:ascii="Times New Roman" w:hAnsi="Times New Roman"/>
          <w:b/>
          <w:sz w:val="24"/>
          <w:szCs w:val="24"/>
        </w:rPr>
      </w:pPr>
    </w:p>
    <w:p w:rsidR="00992F10" w:rsidRPr="00992F10" w:rsidRDefault="00992F10" w:rsidP="003B0ACC">
      <w:pPr>
        <w:jc w:val="both"/>
        <w:rPr>
          <w:rFonts w:ascii="Times New Roman" w:hAnsi="Times New Roman"/>
          <w:b/>
          <w:sz w:val="24"/>
          <w:szCs w:val="24"/>
        </w:rPr>
      </w:pPr>
      <w:r w:rsidRPr="00992F10">
        <w:rPr>
          <w:rFonts w:ascii="Times New Roman" w:hAnsi="Times New Roman"/>
          <w:b/>
          <w:sz w:val="24"/>
          <w:szCs w:val="24"/>
        </w:rPr>
        <w:lastRenderedPageBreak/>
        <w:t>Gaasi kasutava sõiduki kasutamise perspektiivid</w:t>
      </w:r>
    </w:p>
    <w:p w:rsidR="00992F10" w:rsidRPr="00992F10" w:rsidRDefault="00992F10" w:rsidP="003B0ACC">
      <w:pPr>
        <w:jc w:val="both"/>
        <w:rPr>
          <w:rFonts w:ascii="Times New Roman" w:hAnsi="Times New Roman"/>
          <w:sz w:val="24"/>
          <w:szCs w:val="24"/>
        </w:rPr>
      </w:pPr>
      <w:r w:rsidRPr="00992F10">
        <w:rPr>
          <w:rFonts w:ascii="Times New Roman" w:hAnsi="Times New Roman"/>
          <w:sz w:val="24"/>
          <w:szCs w:val="24"/>
        </w:rPr>
        <w:t xml:space="preserve">Eraisiku  seisukohast  on  tähtsaim  gaasisõiduki  soetamise  põhjus  majanduslik  kasu,  mis tuleneb  maagaasi  odavusest  transpordikütusena,  võrrelduna  bensiini  või  diiselkütusega. Seda  suunda peaks  pikemas  perspektiivis  toetama  ka  Transpordi Arengukava </w:t>
      </w:r>
      <w:r w:rsidR="00E03B95">
        <w:rPr>
          <w:rFonts w:ascii="Times New Roman" w:hAnsi="Times New Roman"/>
          <w:sz w:val="24"/>
          <w:szCs w:val="24"/>
        </w:rPr>
        <w:t xml:space="preserve">oma seisukohtade </w:t>
      </w:r>
      <w:r w:rsidRPr="00992F10">
        <w:rPr>
          <w:rFonts w:ascii="Times New Roman" w:hAnsi="Times New Roman"/>
          <w:sz w:val="24"/>
          <w:szCs w:val="24"/>
        </w:rPr>
        <w:t>kohaselt</w:t>
      </w:r>
      <w:r w:rsidR="00946324">
        <w:rPr>
          <w:rFonts w:ascii="Times New Roman" w:hAnsi="Times New Roman"/>
          <w:sz w:val="24"/>
          <w:szCs w:val="24"/>
        </w:rPr>
        <w:t xml:space="preserve">, </w:t>
      </w:r>
      <w:r w:rsidRPr="00992F10">
        <w:rPr>
          <w:rFonts w:ascii="Times New Roman" w:hAnsi="Times New Roman"/>
          <w:sz w:val="24"/>
          <w:szCs w:val="24"/>
        </w:rPr>
        <w:t xml:space="preserve">mille  järgi  ei maksustata  enne  2025.  aastat  täiendava  aktsiisiga  maanteetranspordis  kasutatavat gaasi.  Samuti  võib  gaasisõiduki  eelistamise  põhjuseks  olla  keskkonnateadlikkuse  tõus inimeste seas ja seetõttu </w:t>
      </w:r>
      <w:proofErr w:type="spellStart"/>
      <w:r w:rsidRPr="00992F10">
        <w:rPr>
          <w:rFonts w:ascii="Times New Roman" w:hAnsi="Times New Roman"/>
          <w:sz w:val="24"/>
          <w:szCs w:val="24"/>
        </w:rPr>
        <w:t>biometaani</w:t>
      </w:r>
      <w:proofErr w:type="spellEnd"/>
      <w:r w:rsidRPr="00992F10">
        <w:rPr>
          <w:rFonts w:ascii="Times New Roman" w:hAnsi="Times New Roman"/>
          <w:sz w:val="24"/>
          <w:szCs w:val="24"/>
        </w:rPr>
        <w:t xml:space="preserve"> eelistamine fossiilsetele kütustele</w:t>
      </w:r>
    </w:p>
    <w:p w:rsidR="002147E9" w:rsidRPr="00D01CE1" w:rsidRDefault="00D01CE1" w:rsidP="003B0ACC">
      <w:pPr>
        <w:jc w:val="both"/>
        <w:rPr>
          <w:rFonts w:ascii="Times New Roman" w:hAnsi="Times New Roman"/>
          <w:b/>
          <w:sz w:val="24"/>
          <w:szCs w:val="24"/>
        </w:rPr>
      </w:pPr>
      <w:r w:rsidRPr="00D01CE1">
        <w:rPr>
          <w:rFonts w:ascii="Times New Roman" w:hAnsi="Times New Roman"/>
          <w:b/>
          <w:sz w:val="24"/>
          <w:szCs w:val="24"/>
        </w:rPr>
        <w:t>Eesti seisukohad autode maksustamise keskkonnaeesmärkide osas</w:t>
      </w:r>
      <w:r w:rsidR="000A4E4C">
        <w:rPr>
          <w:rFonts w:ascii="Times New Roman" w:hAnsi="Times New Roman"/>
          <w:b/>
          <w:sz w:val="24"/>
          <w:szCs w:val="24"/>
        </w:rPr>
        <w:t>.</w:t>
      </w:r>
    </w:p>
    <w:p w:rsidR="00D01CE1" w:rsidRPr="000A4E4C" w:rsidRDefault="00D01CE1" w:rsidP="003B0ACC">
      <w:pPr>
        <w:jc w:val="both"/>
        <w:rPr>
          <w:rFonts w:ascii="Times New Roman" w:hAnsi="Times New Roman" w:cs="Times New Roman"/>
          <w:sz w:val="24"/>
          <w:szCs w:val="24"/>
        </w:rPr>
      </w:pPr>
      <w:r w:rsidRPr="00D01CE1">
        <w:rPr>
          <w:rFonts w:ascii="Times New Roman" w:hAnsi="Times New Roman" w:cs="Times New Roman"/>
          <w:sz w:val="24"/>
          <w:szCs w:val="24"/>
        </w:rPr>
        <w:t xml:space="preserve">Eesti Keskkonnaühenduste Koda on koostanud põhjaliku teemakohase </w:t>
      </w:r>
      <w:r>
        <w:rPr>
          <w:rFonts w:ascii="Times New Roman" w:hAnsi="Times New Roman" w:cs="Times New Roman"/>
          <w:sz w:val="24"/>
          <w:szCs w:val="24"/>
        </w:rPr>
        <w:t xml:space="preserve">Säästva Transpordi Raporti (nn. SAKTRA, 2010, vt [5]), milles </w:t>
      </w:r>
      <w:r w:rsidR="000A4E4C">
        <w:rPr>
          <w:rFonts w:ascii="Times New Roman" w:hAnsi="Times New Roman" w:cs="Times New Roman"/>
          <w:sz w:val="24"/>
          <w:szCs w:val="24"/>
        </w:rPr>
        <w:t>tuuakse</w:t>
      </w:r>
      <w:r>
        <w:rPr>
          <w:rFonts w:ascii="Times New Roman" w:hAnsi="Times New Roman" w:cs="Times New Roman"/>
          <w:sz w:val="24"/>
          <w:szCs w:val="24"/>
        </w:rPr>
        <w:t xml:space="preserve"> lisaks </w:t>
      </w:r>
      <w:r w:rsidR="000A4E4C">
        <w:rPr>
          <w:rFonts w:ascii="Times New Roman" w:hAnsi="Times New Roman" w:cs="Times New Roman"/>
          <w:sz w:val="24"/>
          <w:szCs w:val="24"/>
        </w:rPr>
        <w:t>ettepanekutele otseste</w:t>
      </w:r>
      <w:r>
        <w:rPr>
          <w:rFonts w:ascii="Times New Roman" w:hAnsi="Times New Roman" w:cs="Times New Roman"/>
          <w:sz w:val="24"/>
          <w:szCs w:val="24"/>
        </w:rPr>
        <w:t xml:space="preserve"> transpordiv</w:t>
      </w:r>
      <w:r w:rsidR="000A4E4C">
        <w:rPr>
          <w:rFonts w:ascii="Times New Roman" w:hAnsi="Times New Roman" w:cs="Times New Roman"/>
          <w:sz w:val="24"/>
          <w:szCs w:val="24"/>
        </w:rPr>
        <w:t>ahendite maksustamise meetmete näol</w:t>
      </w:r>
      <w:r>
        <w:rPr>
          <w:rFonts w:ascii="Times New Roman" w:hAnsi="Times New Roman" w:cs="Times New Roman"/>
          <w:sz w:val="24"/>
          <w:szCs w:val="24"/>
        </w:rPr>
        <w:t xml:space="preserve"> ja kütuseaktsiisi </w:t>
      </w:r>
      <w:r w:rsidR="000A4E4C">
        <w:rPr>
          <w:rFonts w:ascii="Times New Roman" w:hAnsi="Times New Roman" w:cs="Times New Roman"/>
          <w:sz w:val="24"/>
          <w:szCs w:val="24"/>
        </w:rPr>
        <w:t>tõusule esile ka kaudseid abinõusid, nagu näiteks parem linnakorraldus, säästev sõidustiil ja selle propageerimine, maanteetasud, ühistranspordi doteerimine ning kaubavedude nihutamine raudteele.</w:t>
      </w:r>
    </w:p>
    <w:p w:rsidR="00D01CE1" w:rsidRDefault="00D01CE1" w:rsidP="002147E9">
      <w:pPr>
        <w:rPr>
          <w:rFonts w:ascii="Times New Roman" w:hAnsi="Times New Roman"/>
          <w:sz w:val="24"/>
          <w:szCs w:val="24"/>
        </w:rPr>
      </w:pPr>
    </w:p>
    <w:p w:rsidR="00CD18A5" w:rsidRDefault="00CD18A5" w:rsidP="002147E9">
      <w:pPr>
        <w:rPr>
          <w:rFonts w:ascii="Times New Roman" w:hAnsi="Times New Roman"/>
          <w:sz w:val="24"/>
          <w:szCs w:val="24"/>
        </w:rPr>
      </w:pPr>
      <w:r>
        <w:rPr>
          <w:rFonts w:ascii="Times New Roman" w:hAnsi="Times New Roman"/>
          <w:sz w:val="24"/>
          <w:szCs w:val="24"/>
        </w:rPr>
        <w:t>Toivo Mängel</w:t>
      </w:r>
    </w:p>
    <w:p w:rsidR="003B0ACC" w:rsidRDefault="003B0ACC" w:rsidP="003B0ACC">
      <w:pPr>
        <w:spacing w:after="0" w:line="240" w:lineRule="auto"/>
        <w:rPr>
          <w:rFonts w:ascii="Times New Roman" w:hAnsi="Times New Roman"/>
          <w:sz w:val="24"/>
          <w:szCs w:val="24"/>
        </w:rPr>
      </w:pPr>
      <w:r>
        <w:rPr>
          <w:rFonts w:ascii="Times New Roman" w:hAnsi="Times New Roman"/>
          <w:sz w:val="24"/>
          <w:szCs w:val="24"/>
        </w:rPr>
        <w:t>Nõunik</w:t>
      </w:r>
    </w:p>
    <w:p w:rsidR="00CD18A5" w:rsidRDefault="00CD18A5" w:rsidP="003B0ACC">
      <w:pPr>
        <w:spacing w:after="0" w:line="240" w:lineRule="auto"/>
        <w:rPr>
          <w:rFonts w:ascii="Times New Roman" w:hAnsi="Times New Roman"/>
          <w:sz w:val="24"/>
          <w:szCs w:val="24"/>
        </w:rPr>
      </w:pPr>
      <w:r>
        <w:rPr>
          <w:rFonts w:ascii="Times New Roman" w:hAnsi="Times New Roman"/>
          <w:sz w:val="24"/>
          <w:szCs w:val="24"/>
        </w:rPr>
        <w:t>Õigus- ja analüüsiosakond</w:t>
      </w:r>
    </w:p>
    <w:p w:rsidR="00CD18A5" w:rsidRDefault="00CD18A5" w:rsidP="003B0ACC">
      <w:pPr>
        <w:spacing w:after="0" w:line="240" w:lineRule="auto"/>
        <w:rPr>
          <w:rFonts w:ascii="Times New Roman" w:hAnsi="Times New Roman"/>
          <w:sz w:val="24"/>
          <w:szCs w:val="24"/>
        </w:rPr>
      </w:pPr>
      <w:r>
        <w:rPr>
          <w:rFonts w:ascii="Times New Roman" w:hAnsi="Times New Roman"/>
          <w:sz w:val="24"/>
          <w:szCs w:val="24"/>
        </w:rPr>
        <w:t>Tel. 65 15</w:t>
      </w:r>
    </w:p>
    <w:p w:rsidR="00CD18A5" w:rsidRDefault="00CD18A5" w:rsidP="002147E9">
      <w:pPr>
        <w:rPr>
          <w:rFonts w:ascii="Times New Roman" w:hAnsi="Times New Roman"/>
          <w:sz w:val="24"/>
          <w:szCs w:val="24"/>
        </w:rPr>
      </w:pPr>
    </w:p>
    <w:p w:rsidR="00CD18A5" w:rsidRPr="000A4E4C" w:rsidRDefault="00CD18A5" w:rsidP="002147E9">
      <w:pPr>
        <w:rPr>
          <w:rFonts w:ascii="Times New Roman" w:hAnsi="Times New Roman"/>
          <w:sz w:val="24"/>
          <w:szCs w:val="24"/>
        </w:rPr>
      </w:pPr>
    </w:p>
    <w:p w:rsidR="00750C43" w:rsidRPr="000A4E4C" w:rsidRDefault="00750C43" w:rsidP="002147E9">
      <w:pPr>
        <w:rPr>
          <w:rFonts w:ascii="Times New Roman" w:hAnsi="Times New Roman"/>
          <w:b/>
          <w:sz w:val="24"/>
          <w:szCs w:val="24"/>
        </w:rPr>
      </w:pPr>
      <w:r w:rsidRPr="000A4E4C">
        <w:rPr>
          <w:rFonts w:ascii="Times New Roman" w:hAnsi="Times New Roman"/>
          <w:b/>
          <w:sz w:val="24"/>
          <w:szCs w:val="24"/>
        </w:rPr>
        <w:t>Kasutatud kirjandus ja viited.</w:t>
      </w:r>
      <w:bookmarkStart w:id="0" w:name="_GoBack"/>
      <w:bookmarkEnd w:id="0"/>
    </w:p>
    <w:p w:rsidR="00750C43" w:rsidRDefault="00750C43" w:rsidP="00750C43">
      <w:pPr>
        <w:pStyle w:val="Loendilik"/>
        <w:numPr>
          <w:ilvl w:val="0"/>
          <w:numId w:val="3"/>
        </w:numPr>
        <w:rPr>
          <w:rFonts w:ascii="Times New Roman" w:hAnsi="Times New Roman"/>
          <w:sz w:val="24"/>
          <w:szCs w:val="24"/>
        </w:rPr>
      </w:pPr>
      <w:r>
        <w:rPr>
          <w:rFonts w:ascii="Times New Roman" w:hAnsi="Times New Roman"/>
          <w:sz w:val="24"/>
          <w:szCs w:val="24"/>
        </w:rPr>
        <w:t>Kai Priks, Automaksud Euroopa riikides</w:t>
      </w:r>
    </w:p>
    <w:p w:rsidR="00750C43" w:rsidRDefault="003B0ACC" w:rsidP="00750C43">
      <w:pPr>
        <w:pStyle w:val="Loendilik"/>
        <w:rPr>
          <w:rFonts w:ascii="Times New Roman" w:hAnsi="Times New Roman"/>
          <w:sz w:val="24"/>
          <w:szCs w:val="24"/>
        </w:rPr>
      </w:pPr>
      <w:hyperlink r:id="rId10" w:history="1">
        <w:r w:rsidR="00750C43" w:rsidRPr="00754F4F">
          <w:rPr>
            <w:rStyle w:val="Hperlink"/>
            <w:rFonts w:ascii="Times New Roman" w:hAnsi="Times New Roman"/>
            <w:sz w:val="24"/>
            <w:szCs w:val="24"/>
          </w:rPr>
          <w:t>http://www.riigikogu.ee/rito/index.php?id=11467</w:t>
        </w:r>
      </w:hyperlink>
    </w:p>
    <w:p w:rsidR="00946324" w:rsidRPr="00946324" w:rsidRDefault="00946324" w:rsidP="00946324">
      <w:pPr>
        <w:pStyle w:val="Loendilik"/>
        <w:numPr>
          <w:ilvl w:val="0"/>
          <w:numId w:val="3"/>
        </w:numPr>
        <w:spacing w:after="0" w:line="240" w:lineRule="auto"/>
        <w:rPr>
          <w:rFonts w:ascii="Times New Roman" w:eastAsia="Times New Roman" w:hAnsi="Times New Roman" w:cs="Times New Roman"/>
          <w:sz w:val="24"/>
          <w:szCs w:val="24"/>
          <w:lang w:eastAsia="et-EE"/>
        </w:rPr>
      </w:pPr>
      <w:r w:rsidRPr="00946324">
        <w:rPr>
          <w:rFonts w:ascii="Times New Roman" w:hAnsi="Times New Roman" w:cs="Times New Roman"/>
          <w:sz w:val="24"/>
          <w:szCs w:val="24"/>
        </w:rPr>
        <w:t>Maksu- ja tollipoliitika panus Lissaboni strateegiasse (</w:t>
      </w:r>
      <w:r w:rsidRPr="00946324">
        <w:rPr>
          <w:rFonts w:ascii="Times New Roman" w:eastAsia="Times New Roman" w:hAnsi="Times New Roman" w:cs="Times New Roman"/>
          <w:sz w:val="24"/>
          <w:szCs w:val="24"/>
          <w:lang w:eastAsia="et-EE"/>
        </w:rPr>
        <w:t>2.1.4., lk 9 ja lk.14)</w:t>
      </w:r>
      <w:r w:rsidRPr="00946324">
        <w:rPr>
          <w:rFonts w:ascii="Times New Roman" w:hAnsi="Times New Roman" w:cs="Times New Roman"/>
          <w:sz w:val="24"/>
          <w:szCs w:val="24"/>
        </w:rPr>
        <w:t xml:space="preserve">, Euroopa Komisjon, </w:t>
      </w:r>
      <w:r w:rsidRPr="00946324">
        <w:rPr>
          <w:rFonts w:ascii="Times New Roman" w:eastAsia="Times New Roman" w:hAnsi="Times New Roman" w:cs="Times New Roman"/>
          <w:sz w:val="24"/>
          <w:szCs w:val="24"/>
          <w:lang w:eastAsia="et-EE"/>
        </w:rPr>
        <w:t>Brüssel 25.10.2005 KOM(2005) 532 lõplik (17 lk)</w:t>
      </w:r>
    </w:p>
    <w:p w:rsidR="00946324" w:rsidRPr="00D01CE1" w:rsidRDefault="003B0ACC" w:rsidP="00946324">
      <w:pPr>
        <w:pStyle w:val="Loendilik"/>
        <w:spacing w:after="0" w:line="240" w:lineRule="auto"/>
        <w:rPr>
          <w:rFonts w:eastAsia="Times New Roman"/>
          <w:sz w:val="20"/>
          <w:szCs w:val="20"/>
          <w:lang w:eastAsia="et-EE"/>
        </w:rPr>
      </w:pPr>
      <w:hyperlink r:id="rId11" w:history="1">
        <w:r w:rsidR="00946324" w:rsidRPr="00D01CE1">
          <w:rPr>
            <w:rStyle w:val="Hperlink"/>
            <w:rFonts w:eastAsia="Times New Roman"/>
            <w:sz w:val="20"/>
            <w:szCs w:val="20"/>
            <w:lang w:eastAsia="et-EE"/>
          </w:rPr>
          <w:t>http://www.europarl.europa.eu/sides/getDoc.do?pubRef=-//EP//TEXT+PV+20071024+ITEM-008-25+DOC+XML+V0//ET</w:t>
        </w:r>
      </w:hyperlink>
    </w:p>
    <w:p w:rsidR="00946324" w:rsidRPr="00946324" w:rsidRDefault="00946324" w:rsidP="00946324">
      <w:pPr>
        <w:pStyle w:val="Loendilik"/>
        <w:numPr>
          <w:ilvl w:val="0"/>
          <w:numId w:val="3"/>
        </w:numPr>
        <w:spacing w:after="0" w:line="240" w:lineRule="auto"/>
        <w:rPr>
          <w:rFonts w:eastAsia="Times New Roman"/>
          <w:lang w:eastAsia="et-EE"/>
        </w:rPr>
      </w:pPr>
      <w:proofErr w:type="spellStart"/>
      <w:r w:rsidRPr="000A4E4C">
        <w:rPr>
          <w:rFonts w:ascii="Times New Roman" w:hAnsi="Times New Roman" w:cs="Times New Roman"/>
          <w:sz w:val="24"/>
          <w:szCs w:val="24"/>
        </w:rPr>
        <w:t>Inventory</w:t>
      </w:r>
      <w:proofErr w:type="spellEnd"/>
      <w:r w:rsidRPr="000A4E4C">
        <w:rPr>
          <w:rFonts w:ascii="Times New Roman" w:hAnsi="Times New Roman" w:cs="Times New Roman"/>
          <w:sz w:val="24"/>
          <w:szCs w:val="24"/>
        </w:rPr>
        <w:t xml:space="preserve"> of </w:t>
      </w:r>
      <w:proofErr w:type="spellStart"/>
      <w:r w:rsidRPr="000A4E4C">
        <w:rPr>
          <w:rFonts w:ascii="Times New Roman" w:hAnsi="Times New Roman" w:cs="Times New Roman"/>
          <w:sz w:val="24"/>
          <w:szCs w:val="24"/>
        </w:rPr>
        <w:t>Taxes</w:t>
      </w:r>
      <w:proofErr w:type="spellEnd"/>
      <w:r w:rsidRPr="000A4E4C">
        <w:rPr>
          <w:rFonts w:ascii="Times New Roman" w:hAnsi="Times New Roman" w:cs="Times New Roman"/>
          <w:sz w:val="24"/>
          <w:szCs w:val="24"/>
        </w:rPr>
        <w:t xml:space="preserve"> in </w:t>
      </w:r>
      <w:proofErr w:type="spellStart"/>
      <w:r w:rsidRPr="000A4E4C">
        <w:rPr>
          <w:rFonts w:ascii="Times New Roman" w:hAnsi="Times New Roman" w:cs="Times New Roman"/>
          <w:sz w:val="24"/>
          <w:szCs w:val="24"/>
        </w:rPr>
        <w:t>the</w:t>
      </w:r>
      <w:proofErr w:type="spellEnd"/>
      <w:r w:rsidRPr="000A4E4C">
        <w:rPr>
          <w:rFonts w:ascii="Times New Roman" w:hAnsi="Times New Roman" w:cs="Times New Roman"/>
          <w:sz w:val="24"/>
          <w:szCs w:val="24"/>
        </w:rPr>
        <w:t xml:space="preserve"> EU,</w:t>
      </w:r>
      <w:r w:rsidRPr="000A4E4C">
        <w:t xml:space="preserve"> </w:t>
      </w:r>
      <w:hyperlink r:id="rId12" w:history="1">
        <w:r w:rsidRPr="00754F4F">
          <w:rPr>
            <w:rStyle w:val="Hperlink"/>
          </w:rPr>
          <w:t>http://ec.europa.eu/taxation_customs/resources/documents/tax_inventory_18_en.pdf</w:t>
        </w:r>
      </w:hyperlink>
    </w:p>
    <w:p w:rsidR="00946324" w:rsidRPr="00FA1905" w:rsidRDefault="00FA1905" w:rsidP="00FA1905">
      <w:pPr>
        <w:pStyle w:val="Loendilik"/>
        <w:numPr>
          <w:ilvl w:val="0"/>
          <w:numId w:val="3"/>
        </w:numPr>
        <w:spacing w:after="0" w:line="240" w:lineRule="auto"/>
        <w:rPr>
          <w:rFonts w:ascii="Times New Roman" w:eastAsia="Times New Roman" w:hAnsi="Times New Roman" w:cs="Times New Roman"/>
          <w:sz w:val="24"/>
          <w:szCs w:val="24"/>
          <w:lang w:eastAsia="et-EE"/>
        </w:rPr>
      </w:pPr>
      <w:proofErr w:type="spellStart"/>
      <w:r w:rsidRPr="00FA1905">
        <w:rPr>
          <w:rFonts w:ascii="Times New Roman" w:eastAsia="Times New Roman" w:hAnsi="Times New Roman" w:cs="Times New Roman"/>
          <w:sz w:val="24"/>
          <w:szCs w:val="24"/>
          <w:lang w:eastAsia="et-EE"/>
        </w:rPr>
        <w:t>Do</w:t>
      </w:r>
      <w:proofErr w:type="spellEnd"/>
      <w:r w:rsidRPr="00FA1905">
        <w:rPr>
          <w:rFonts w:ascii="Times New Roman" w:eastAsia="Times New Roman" w:hAnsi="Times New Roman" w:cs="Times New Roman"/>
          <w:sz w:val="24"/>
          <w:szCs w:val="24"/>
          <w:lang w:eastAsia="et-EE"/>
        </w:rPr>
        <w:t xml:space="preserve"> </w:t>
      </w:r>
      <w:proofErr w:type="spellStart"/>
      <w:r w:rsidRPr="00FA1905">
        <w:rPr>
          <w:rFonts w:ascii="Times New Roman" w:eastAsia="Times New Roman" w:hAnsi="Times New Roman" w:cs="Times New Roman"/>
          <w:sz w:val="24"/>
          <w:szCs w:val="24"/>
          <w:lang w:eastAsia="et-EE"/>
        </w:rPr>
        <w:t>the</w:t>
      </w:r>
      <w:proofErr w:type="spellEnd"/>
      <w:r w:rsidRPr="00FA1905">
        <w:rPr>
          <w:rFonts w:ascii="Times New Roman" w:eastAsia="Times New Roman" w:hAnsi="Times New Roman" w:cs="Times New Roman"/>
          <w:sz w:val="24"/>
          <w:szCs w:val="24"/>
          <w:lang w:eastAsia="et-EE"/>
        </w:rPr>
        <w:t xml:space="preserve"> Baltic </w:t>
      </w:r>
      <w:proofErr w:type="spellStart"/>
      <w:r w:rsidRPr="00FA1905">
        <w:rPr>
          <w:rFonts w:ascii="Times New Roman" w:eastAsia="Times New Roman" w:hAnsi="Times New Roman" w:cs="Times New Roman"/>
          <w:sz w:val="24"/>
          <w:szCs w:val="24"/>
          <w:lang w:eastAsia="et-EE"/>
        </w:rPr>
        <w:t>States</w:t>
      </w:r>
      <w:proofErr w:type="spellEnd"/>
      <w:r w:rsidRPr="00FA1905">
        <w:rPr>
          <w:rFonts w:ascii="Times New Roman" w:eastAsia="Times New Roman" w:hAnsi="Times New Roman" w:cs="Times New Roman"/>
          <w:sz w:val="24"/>
          <w:szCs w:val="24"/>
          <w:lang w:eastAsia="et-EE"/>
        </w:rPr>
        <w:t xml:space="preserve"> need </w:t>
      </w:r>
      <w:proofErr w:type="spellStart"/>
      <w:r w:rsidRPr="00FA1905">
        <w:rPr>
          <w:rFonts w:ascii="Times New Roman" w:eastAsia="Times New Roman" w:hAnsi="Times New Roman" w:cs="Times New Roman"/>
          <w:sz w:val="24"/>
          <w:szCs w:val="24"/>
          <w:lang w:eastAsia="et-EE"/>
        </w:rPr>
        <w:t>to</w:t>
      </w:r>
      <w:proofErr w:type="spellEnd"/>
      <w:r w:rsidRPr="00FA1905">
        <w:rPr>
          <w:rFonts w:ascii="Times New Roman" w:eastAsia="Times New Roman" w:hAnsi="Times New Roman" w:cs="Times New Roman"/>
          <w:sz w:val="24"/>
          <w:szCs w:val="24"/>
          <w:lang w:eastAsia="et-EE"/>
        </w:rPr>
        <w:t xml:space="preserve"> </w:t>
      </w:r>
      <w:proofErr w:type="spellStart"/>
      <w:r w:rsidRPr="00FA1905">
        <w:rPr>
          <w:rFonts w:ascii="Times New Roman" w:eastAsia="Times New Roman" w:hAnsi="Times New Roman" w:cs="Times New Roman"/>
          <w:sz w:val="24"/>
          <w:szCs w:val="24"/>
          <w:lang w:eastAsia="et-EE"/>
        </w:rPr>
        <w:t>tax</w:t>
      </w:r>
      <w:proofErr w:type="spellEnd"/>
      <w:r w:rsidRPr="00FA1905">
        <w:rPr>
          <w:rFonts w:ascii="Times New Roman" w:eastAsia="Times New Roman" w:hAnsi="Times New Roman" w:cs="Times New Roman"/>
          <w:sz w:val="24"/>
          <w:szCs w:val="24"/>
          <w:lang w:eastAsia="et-EE"/>
        </w:rPr>
        <w:t xml:space="preserve"> </w:t>
      </w:r>
      <w:proofErr w:type="spellStart"/>
      <w:r w:rsidRPr="00FA1905">
        <w:rPr>
          <w:rFonts w:ascii="Times New Roman" w:eastAsia="Times New Roman" w:hAnsi="Times New Roman" w:cs="Times New Roman"/>
          <w:sz w:val="24"/>
          <w:szCs w:val="24"/>
          <w:lang w:eastAsia="et-EE"/>
        </w:rPr>
        <w:t>passenger</w:t>
      </w:r>
      <w:proofErr w:type="spellEnd"/>
      <w:r w:rsidRPr="00FA1905">
        <w:rPr>
          <w:rFonts w:ascii="Times New Roman" w:eastAsia="Times New Roman" w:hAnsi="Times New Roman" w:cs="Times New Roman"/>
          <w:sz w:val="24"/>
          <w:szCs w:val="24"/>
          <w:lang w:eastAsia="et-EE"/>
        </w:rPr>
        <w:t xml:space="preserve"> </w:t>
      </w:r>
      <w:proofErr w:type="spellStart"/>
      <w:r w:rsidRPr="00FA1905">
        <w:rPr>
          <w:rFonts w:ascii="Times New Roman" w:eastAsia="Times New Roman" w:hAnsi="Times New Roman" w:cs="Times New Roman"/>
          <w:sz w:val="24"/>
          <w:szCs w:val="24"/>
          <w:lang w:eastAsia="et-EE"/>
        </w:rPr>
        <w:t>cars</w:t>
      </w:r>
      <w:proofErr w:type="spellEnd"/>
      <w:r w:rsidRPr="00FA1905">
        <w:rPr>
          <w:rFonts w:ascii="Times New Roman" w:eastAsia="Times New Roman" w:hAnsi="Times New Roman" w:cs="Times New Roman"/>
          <w:sz w:val="24"/>
          <w:szCs w:val="24"/>
          <w:lang w:eastAsia="et-EE"/>
        </w:rPr>
        <w:t xml:space="preserve"> </w:t>
      </w:r>
      <w:proofErr w:type="spellStart"/>
      <w:r w:rsidRPr="00FA1905">
        <w:rPr>
          <w:rFonts w:ascii="Times New Roman" w:eastAsia="Times New Roman" w:hAnsi="Times New Roman" w:cs="Times New Roman"/>
          <w:sz w:val="24"/>
          <w:szCs w:val="24"/>
          <w:lang w:eastAsia="et-EE"/>
        </w:rPr>
        <w:t>more</w:t>
      </w:r>
      <w:proofErr w:type="spellEnd"/>
      <w:r w:rsidRPr="00FA1905">
        <w:rPr>
          <w:rFonts w:ascii="Times New Roman" w:eastAsia="Times New Roman" w:hAnsi="Times New Roman" w:cs="Times New Roman"/>
          <w:sz w:val="24"/>
          <w:szCs w:val="24"/>
          <w:lang w:eastAsia="et-EE"/>
        </w:rPr>
        <w:t xml:space="preserve">? </w:t>
      </w:r>
      <w:proofErr w:type="spellStart"/>
      <w:r w:rsidRPr="00FA1905">
        <w:rPr>
          <w:rFonts w:ascii="Times New Roman" w:hAnsi="Times New Roman" w:cs="Times New Roman"/>
          <w:sz w:val="24"/>
          <w:szCs w:val="24"/>
        </w:rPr>
        <w:t>By</w:t>
      </w:r>
      <w:proofErr w:type="spellEnd"/>
      <w:r w:rsidRPr="00FA1905">
        <w:rPr>
          <w:rFonts w:ascii="Times New Roman" w:hAnsi="Times New Roman" w:cs="Times New Roman"/>
          <w:sz w:val="24"/>
          <w:szCs w:val="24"/>
        </w:rPr>
        <w:t xml:space="preserve"> </w:t>
      </w:r>
      <w:proofErr w:type="spellStart"/>
      <w:r w:rsidRPr="00FA1905">
        <w:rPr>
          <w:rFonts w:ascii="Times New Roman" w:hAnsi="Times New Roman" w:cs="Times New Roman"/>
          <w:sz w:val="24"/>
          <w:szCs w:val="24"/>
        </w:rPr>
        <w:t>Baudouin</w:t>
      </w:r>
      <w:proofErr w:type="spellEnd"/>
      <w:r w:rsidRPr="00FA1905">
        <w:rPr>
          <w:rFonts w:ascii="Times New Roman" w:hAnsi="Times New Roman" w:cs="Times New Roman"/>
          <w:sz w:val="24"/>
          <w:szCs w:val="24"/>
        </w:rPr>
        <w:t xml:space="preserve"> </w:t>
      </w:r>
      <w:proofErr w:type="spellStart"/>
      <w:r w:rsidRPr="00FA1905">
        <w:rPr>
          <w:rFonts w:ascii="Times New Roman" w:hAnsi="Times New Roman" w:cs="Times New Roman"/>
          <w:sz w:val="24"/>
          <w:szCs w:val="24"/>
        </w:rPr>
        <w:t>Lamine</w:t>
      </w:r>
      <w:proofErr w:type="spellEnd"/>
      <w:r w:rsidRPr="00FA1905">
        <w:rPr>
          <w:rFonts w:ascii="Times New Roman" w:hAnsi="Times New Roman" w:cs="Times New Roman"/>
          <w:sz w:val="24"/>
          <w:szCs w:val="24"/>
        </w:rPr>
        <w:t xml:space="preserve"> and Erki Lõhmuste, ECIN (</w:t>
      </w:r>
      <w:proofErr w:type="spellStart"/>
      <w:r w:rsidRPr="00FA1905">
        <w:rPr>
          <w:rFonts w:ascii="Times New Roman" w:hAnsi="Times New Roman" w:cs="Times New Roman"/>
          <w:sz w:val="24"/>
          <w:szCs w:val="24"/>
        </w:rPr>
        <w:t>vol</w:t>
      </w:r>
      <w:proofErr w:type="spellEnd"/>
      <w:r w:rsidRPr="00FA1905">
        <w:rPr>
          <w:rFonts w:ascii="Times New Roman" w:hAnsi="Times New Roman" w:cs="Times New Roman"/>
          <w:sz w:val="24"/>
          <w:szCs w:val="24"/>
        </w:rPr>
        <w:t xml:space="preserve"> 11, 2014)</w:t>
      </w:r>
      <w:r>
        <w:rPr>
          <w:rFonts w:ascii="Times New Roman" w:hAnsi="Times New Roman" w:cs="Times New Roman"/>
          <w:sz w:val="24"/>
          <w:szCs w:val="24"/>
        </w:rPr>
        <w:t xml:space="preserve"> </w:t>
      </w:r>
      <w:hyperlink r:id="rId13" w:history="1">
        <w:r w:rsidRPr="00D01CE1">
          <w:rPr>
            <w:rStyle w:val="Hperlink"/>
            <w:rFonts w:ascii="Times New Roman" w:hAnsi="Times New Roman" w:cs="Times New Roman"/>
            <w:sz w:val="20"/>
            <w:szCs w:val="20"/>
          </w:rPr>
          <w:t>http://ec.europa.eu/economy_finance/publications/country_focus/2014/cf-vol11_11_en.htm</w:t>
        </w:r>
      </w:hyperlink>
    </w:p>
    <w:p w:rsidR="00D01CE1" w:rsidRDefault="00D01CE1" w:rsidP="007636E9">
      <w:pPr>
        <w:pStyle w:val="Loendilik"/>
        <w:numPr>
          <w:ilvl w:val="0"/>
          <w:numId w:val="3"/>
        </w:numPr>
        <w:spacing w:after="0" w:line="240" w:lineRule="auto"/>
        <w:rPr>
          <w:rFonts w:ascii="Times New Roman" w:eastAsia="Times New Roman" w:hAnsi="Times New Roman" w:cs="Times New Roman"/>
          <w:sz w:val="24"/>
          <w:szCs w:val="24"/>
          <w:lang w:eastAsia="et-EE"/>
        </w:rPr>
      </w:pPr>
      <w:proofErr w:type="spellStart"/>
      <w:r w:rsidRPr="00D01CE1">
        <w:rPr>
          <w:rFonts w:ascii="Times New Roman" w:eastAsia="Times New Roman" w:hAnsi="Times New Roman" w:cs="Times New Roman"/>
          <w:sz w:val="24"/>
          <w:szCs w:val="24"/>
          <w:lang w:eastAsia="et-EE"/>
        </w:rPr>
        <w:t>Jüssi</w:t>
      </w:r>
      <w:proofErr w:type="spellEnd"/>
      <w:r w:rsidRPr="00D01CE1">
        <w:rPr>
          <w:rFonts w:ascii="Times New Roman" w:eastAsia="Times New Roman" w:hAnsi="Times New Roman" w:cs="Times New Roman"/>
          <w:sz w:val="24"/>
          <w:szCs w:val="24"/>
          <w:lang w:eastAsia="et-EE"/>
        </w:rPr>
        <w:t xml:space="preserve">, M., </w:t>
      </w:r>
      <w:proofErr w:type="spellStart"/>
      <w:r w:rsidRPr="00D01CE1">
        <w:rPr>
          <w:rFonts w:ascii="Times New Roman" w:eastAsia="Times New Roman" w:hAnsi="Times New Roman" w:cs="Times New Roman"/>
          <w:sz w:val="24"/>
          <w:szCs w:val="24"/>
          <w:lang w:eastAsia="et-EE"/>
        </w:rPr>
        <w:t>Poltimäe</w:t>
      </w:r>
      <w:proofErr w:type="spellEnd"/>
      <w:r w:rsidRPr="00D01CE1">
        <w:rPr>
          <w:rFonts w:ascii="Times New Roman" w:eastAsia="Times New Roman" w:hAnsi="Times New Roman" w:cs="Times New Roman"/>
          <w:sz w:val="24"/>
          <w:szCs w:val="24"/>
          <w:lang w:eastAsia="et-EE"/>
        </w:rPr>
        <w:t xml:space="preserve">, H., Sarv, K., </w:t>
      </w:r>
      <w:proofErr w:type="spellStart"/>
      <w:r w:rsidRPr="00D01CE1">
        <w:rPr>
          <w:rFonts w:ascii="Times New Roman" w:eastAsia="Times New Roman" w:hAnsi="Times New Roman" w:cs="Times New Roman"/>
          <w:sz w:val="24"/>
          <w:szCs w:val="24"/>
          <w:lang w:eastAsia="et-EE"/>
        </w:rPr>
        <w:t>Orru</w:t>
      </w:r>
      <w:proofErr w:type="spellEnd"/>
      <w:r w:rsidRPr="00D01CE1">
        <w:rPr>
          <w:rFonts w:ascii="Times New Roman" w:eastAsia="Times New Roman" w:hAnsi="Times New Roman" w:cs="Times New Roman"/>
          <w:sz w:val="24"/>
          <w:szCs w:val="24"/>
          <w:lang w:eastAsia="et-EE"/>
        </w:rPr>
        <w:t>, H. Säästva transpordi raport 2010. Säästva Arengu Komisjon, Tallinn, 2010, 73 lk.</w:t>
      </w:r>
    </w:p>
    <w:p w:rsidR="00750C43" w:rsidRDefault="003B0ACC" w:rsidP="00946324">
      <w:pPr>
        <w:pStyle w:val="Loendilik"/>
        <w:rPr>
          <w:rFonts w:ascii="Times New Roman" w:hAnsi="Times New Roman"/>
          <w:sz w:val="20"/>
          <w:szCs w:val="20"/>
        </w:rPr>
      </w:pPr>
      <w:hyperlink r:id="rId14" w:history="1">
        <w:r w:rsidR="00D01CE1" w:rsidRPr="00D01CE1">
          <w:rPr>
            <w:rStyle w:val="Hperlink"/>
            <w:rFonts w:ascii="Times New Roman" w:hAnsi="Times New Roman"/>
            <w:sz w:val="20"/>
            <w:szCs w:val="20"/>
          </w:rPr>
          <w:t>https://riigikantselei.ee/sites/default/files/content-editors/Failid/saktra_raport2010kinnitatud.pdf</w:t>
        </w:r>
      </w:hyperlink>
    </w:p>
    <w:p w:rsidR="00CD18A5" w:rsidRPr="00CD18A5" w:rsidRDefault="00CD18A5" w:rsidP="00CD18A5">
      <w:pPr>
        <w:pStyle w:val="Loendilik"/>
        <w:numPr>
          <w:ilvl w:val="0"/>
          <w:numId w:val="3"/>
        </w:numPr>
        <w:rPr>
          <w:rFonts w:ascii="Times New Roman" w:hAnsi="Times New Roman" w:cs="Times New Roman"/>
          <w:sz w:val="24"/>
          <w:szCs w:val="24"/>
        </w:rPr>
      </w:pPr>
      <w:r w:rsidRPr="00CD18A5">
        <w:rPr>
          <w:rStyle w:val="Tugev"/>
          <w:rFonts w:ascii="Times New Roman" w:hAnsi="Times New Roman" w:cs="Times New Roman"/>
          <w:b w:val="0"/>
          <w:sz w:val="24"/>
          <w:szCs w:val="24"/>
        </w:rPr>
        <w:t xml:space="preserve">Laura </w:t>
      </w:r>
      <w:proofErr w:type="spellStart"/>
      <w:r w:rsidRPr="00CD18A5">
        <w:rPr>
          <w:rStyle w:val="Tugev"/>
          <w:rFonts w:ascii="Times New Roman" w:hAnsi="Times New Roman" w:cs="Times New Roman"/>
          <w:b w:val="0"/>
          <w:sz w:val="24"/>
          <w:szCs w:val="24"/>
        </w:rPr>
        <w:t>Grigolon</w:t>
      </w:r>
      <w:proofErr w:type="spellEnd"/>
      <w:r w:rsidRPr="00CD18A5">
        <w:rPr>
          <w:rStyle w:val="Tugev"/>
          <w:rFonts w:ascii="Times New Roman" w:hAnsi="Times New Roman" w:cs="Times New Roman"/>
          <w:b w:val="0"/>
          <w:sz w:val="24"/>
          <w:szCs w:val="24"/>
        </w:rPr>
        <w:t xml:space="preserve">, </w:t>
      </w:r>
      <w:proofErr w:type="spellStart"/>
      <w:r w:rsidRPr="00CD18A5">
        <w:rPr>
          <w:rStyle w:val="Tugev"/>
          <w:rFonts w:ascii="Times New Roman" w:hAnsi="Times New Roman" w:cs="Times New Roman"/>
          <w:b w:val="0"/>
          <w:sz w:val="24"/>
          <w:szCs w:val="24"/>
        </w:rPr>
        <w:t>Mathias</w:t>
      </w:r>
      <w:proofErr w:type="spellEnd"/>
      <w:r w:rsidRPr="00CD18A5">
        <w:rPr>
          <w:rStyle w:val="Tugev"/>
          <w:rFonts w:ascii="Times New Roman" w:hAnsi="Times New Roman" w:cs="Times New Roman"/>
          <w:b w:val="0"/>
          <w:sz w:val="24"/>
          <w:szCs w:val="24"/>
        </w:rPr>
        <w:t xml:space="preserve"> </w:t>
      </w:r>
      <w:proofErr w:type="spellStart"/>
      <w:r w:rsidRPr="00CD18A5">
        <w:rPr>
          <w:rStyle w:val="Tugev"/>
          <w:rFonts w:ascii="Times New Roman" w:hAnsi="Times New Roman" w:cs="Times New Roman"/>
          <w:b w:val="0"/>
          <w:sz w:val="24"/>
          <w:szCs w:val="24"/>
        </w:rPr>
        <w:t>Reynaert</w:t>
      </w:r>
      <w:proofErr w:type="spellEnd"/>
      <w:r w:rsidRPr="00CD18A5">
        <w:rPr>
          <w:rStyle w:val="Tugev"/>
          <w:rFonts w:ascii="Times New Roman" w:hAnsi="Times New Roman" w:cs="Times New Roman"/>
          <w:b w:val="0"/>
          <w:sz w:val="24"/>
          <w:szCs w:val="24"/>
        </w:rPr>
        <w:t xml:space="preserve">, Frank </w:t>
      </w:r>
      <w:proofErr w:type="spellStart"/>
      <w:r w:rsidRPr="00CD18A5">
        <w:rPr>
          <w:rStyle w:val="Tugev"/>
          <w:rFonts w:ascii="Times New Roman" w:hAnsi="Times New Roman" w:cs="Times New Roman"/>
          <w:b w:val="0"/>
          <w:sz w:val="24"/>
          <w:szCs w:val="24"/>
        </w:rPr>
        <w:t>Verboven</w:t>
      </w:r>
      <w:proofErr w:type="spellEnd"/>
      <w:r w:rsidRPr="00CD18A5">
        <w:rPr>
          <w:rFonts w:ascii="Times New Roman" w:hAnsi="Times New Roman" w:cs="Times New Roman"/>
          <w:sz w:val="24"/>
          <w:szCs w:val="24"/>
        </w:rPr>
        <w:t xml:space="preserve">, </w:t>
      </w:r>
      <w:proofErr w:type="spellStart"/>
      <w:r w:rsidRPr="00CD18A5">
        <w:rPr>
          <w:rFonts w:ascii="Times New Roman" w:hAnsi="Times New Roman" w:cs="Times New Roman"/>
          <w:bCs/>
          <w:kern w:val="36"/>
          <w:sz w:val="24"/>
          <w:szCs w:val="24"/>
        </w:rPr>
        <w:t>Fuel</w:t>
      </w:r>
      <w:proofErr w:type="spellEnd"/>
      <w:r w:rsidRPr="00CD18A5">
        <w:rPr>
          <w:rFonts w:ascii="Times New Roman" w:hAnsi="Times New Roman" w:cs="Times New Roman"/>
          <w:bCs/>
          <w:kern w:val="36"/>
          <w:sz w:val="24"/>
          <w:szCs w:val="24"/>
        </w:rPr>
        <w:t xml:space="preserve"> </w:t>
      </w:r>
      <w:proofErr w:type="spellStart"/>
      <w:r w:rsidRPr="00CD18A5">
        <w:rPr>
          <w:rFonts w:ascii="Times New Roman" w:hAnsi="Times New Roman" w:cs="Times New Roman"/>
          <w:bCs/>
          <w:kern w:val="36"/>
          <w:sz w:val="24"/>
          <w:szCs w:val="24"/>
        </w:rPr>
        <w:t>taxes</w:t>
      </w:r>
      <w:proofErr w:type="spellEnd"/>
      <w:r w:rsidRPr="00CD18A5">
        <w:rPr>
          <w:rFonts w:ascii="Times New Roman" w:hAnsi="Times New Roman" w:cs="Times New Roman"/>
          <w:bCs/>
          <w:kern w:val="36"/>
          <w:sz w:val="24"/>
          <w:szCs w:val="24"/>
        </w:rPr>
        <w:t xml:space="preserve"> versus </w:t>
      </w:r>
      <w:proofErr w:type="spellStart"/>
      <w:r w:rsidRPr="00CD18A5">
        <w:rPr>
          <w:rFonts w:ascii="Times New Roman" w:hAnsi="Times New Roman" w:cs="Times New Roman"/>
          <w:bCs/>
          <w:kern w:val="36"/>
          <w:sz w:val="24"/>
          <w:szCs w:val="24"/>
        </w:rPr>
        <w:t>car</w:t>
      </w:r>
      <w:proofErr w:type="spellEnd"/>
      <w:r w:rsidRPr="00CD18A5">
        <w:rPr>
          <w:rFonts w:ascii="Times New Roman" w:hAnsi="Times New Roman" w:cs="Times New Roman"/>
          <w:bCs/>
          <w:kern w:val="36"/>
          <w:sz w:val="24"/>
          <w:szCs w:val="24"/>
        </w:rPr>
        <w:t xml:space="preserve"> </w:t>
      </w:r>
      <w:proofErr w:type="spellStart"/>
      <w:r w:rsidRPr="00CD18A5">
        <w:rPr>
          <w:rFonts w:ascii="Times New Roman" w:hAnsi="Times New Roman" w:cs="Times New Roman"/>
          <w:bCs/>
          <w:kern w:val="36"/>
          <w:sz w:val="24"/>
          <w:szCs w:val="24"/>
        </w:rPr>
        <w:t>taxes</w:t>
      </w:r>
      <w:proofErr w:type="spellEnd"/>
      <w:r w:rsidRPr="00CD18A5">
        <w:rPr>
          <w:rFonts w:ascii="Times New Roman" w:hAnsi="Times New Roman" w:cs="Times New Roman"/>
          <w:bCs/>
          <w:kern w:val="36"/>
          <w:sz w:val="24"/>
          <w:szCs w:val="24"/>
        </w:rPr>
        <w:t xml:space="preserve"> </w:t>
      </w:r>
      <w:proofErr w:type="spellStart"/>
      <w:r w:rsidRPr="00CD18A5">
        <w:rPr>
          <w:rFonts w:ascii="Times New Roman" w:hAnsi="Times New Roman" w:cs="Times New Roman"/>
          <w:bCs/>
          <w:kern w:val="36"/>
          <w:sz w:val="24"/>
          <w:szCs w:val="24"/>
        </w:rPr>
        <w:t>to</w:t>
      </w:r>
      <w:proofErr w:type="spellEnd"/>
      <w:r w:rsidRPr="00CD18A5">
        <w:rPr>
          <w:rFonts w:ascii="Times New Roman" w:hAnsi="Times New Roman" w:cs="Times New Roman"/>
          <w:bCs/>
          <w:kern w:val="36"/>
          <w:sz w:val="24"/>
          <w:szCs w:val="24"/>
        </w:rPr>
        <w:t xml:space="preserve"> </w:t>
      </w:r>
      <w:proofErr w:type="spellStart"/>
      <w:r w:rsidRPr="00CD18A5">
        <w:rPr>
          <w:rFonts w:ascii="Times New Roman" w:hAnsi="Times New Roman" w:cs="Times New Roman"/>
          <w:bCs/>
          <w:kern w:val="36"/>
          <w:sz w:val="24"/>
          <w:szCs w:val="24"/>
        </w:rPr>
        <w:t>reduce</w:t>
      </w:r>
      <w:proofErr w:type="spellEnd"/>
      <w:r w:rsidRPr="00CD18A5">
        <w:rPr>
          <w:rFonts w:ascii="Times New Roman" w:hAnsi="Times New Roman" w:cs="Times New Roman"/>
          <w:bCs/>
          <w:kern w:val="36"/>
          <w:sz w:val="24"/>
          <w:szCs w:val="24"/>
        </w:rPr>
        <w:t xml:space="preserve"> </w:t>
      </w:r>
      <w:proofErr w:type="spellStart"/>
      <w:r w:rsidRPr="00CD18A5">
        <w:rPr>
          <w:rFonts w:ascii="Times New Roman" w:hAnsi="Times New Roman" w:cs="Times New Roman"/>
          <w:bCs/>
          <w:kern w:val="36"/>
          <w:sz w:val="24"/>
          <w:szCs w:val="24"/>
        </w:rPr>
        <w:t>fuel</w:t>
      </w:r>
      <w:proofErr w:type="spellEnd"/>
      <w:r w:rsidRPr="00CD18A5">
        <w:rPr>
          <w:rFonts w:ascii="Times New Roman" w:hAnsi="Times New Roman" w:cs="Times New Roman"/>
          <w:bCs/>
          <w:kern w:val="36"/>
          <w:sz w:val="24"/>
          <w:szCs w:val="24"/>
        </w:rPr>
        <w:t xml:space="preserve"> </w:t>
      </w:r>
      <w:proofErr w:type="spellStart"/>
      <w:r w:rsidRPr="00CD18A5">
        <w:rPr>
          <w:rFonts w:ascii="Times New Roman" w:hAnsi="Times New Roman" w:cs="Times New Roman"/>
          <w:bCs/>
          <w:kern w:val="36"/>
          <w:sz w:val="24"/>
          <w:szCs w:val="24"/>
        </w:rPr>
        <w:t>consumption</w:t>
      </w:r>
      <w:proofErr w:type="spellEnd"/>
      <w:r w:rsidRPr="00CD18A5">
        <w:rPr>
          <w:rFonts w:ascii="Times New Roman" w:hAnsi="Times New Roman" w:cs="Times New Roman"/>
          <w:bCs/>
          <w:kern w:val="36"/>
          <w:sz w:val="24"/>
          <w:szCs w:val="24"/>
        </w:rPr>
        <w:t>, viide:</w:t>
      </w:r>
      <w:r w:rsidRPr="00CD18A5">
        <w:rPr>
          <w:rFonts w:ascii="Times New Roman" w:hAnsi="Times New Roman" w:cs="Times New Roman"/>
          <w:sz w:val="24"/>
          <w:szCs w:val="24"/>
        </w:rPr>
        <w:t xml:space="preserve"> </w:t>
      </w:r>
    </w:p>
    <w:p w:rsidR="00CD18A5" w:rsidRPr="00CD18A5" w:rsidRDefault="003B0ACC" w:rsidP="00CD18A5">
      <w:pPr>
        <w:pStyle w:val="Loendilik"/>
        <w:rPr>
          <w:color w:val="5B9BD5" w:themeColor="accent1"/>
        </w:rPr>
      </w:pPr>
      <w:hyperlink r:id="rId15" w:history="1">
        <w:r w:rsidR="00CD18A5" w:rsidRPr="00CD18A5">
          <w:rPr>
            <w:rStyle w:val="Hperlink"/>
            <w:rFonts w:ascii="Times New Roman" w:hAnsi="Times New Roman" w:cs="Times New Roman"/>
            <w:color w:val="5B9BD5" w:themeColor="accent1"/>
            <w:sz w:val="24"/>
            <w:szCs w:val="24"/>
          </w:rPr>
          <w:t>http://www.voxeu.org/article/fuel-taxes-versus-car-taxes-reduce-fuel-consumption</w:t>
        </w:r>
      </w:hyperlink>
    </w:p>
    <w:p w:rsidR="00CD18A5" w:rsidRPr="00D01CE1" w:rsidRDefault="00CD18A5" w:rsidP="00CD18A5">
      <w:pPr>
        <w:pStyle w:val="Loendilik"/>
        <w:rPr>
          <w:rFonts w:ascii="Times New Roman" w:hAnsi="Times New Roman"/>
          <w:sz w:val="20"/>
          <w:szCs w:val="20"/>
        </w:rPr>
      </w:pPr>
    </w:p>
    <w:p w:rsidR="002147E9" w:rsidRDefault="002147E9" w:rsidP="002147E9">
      <w:pPr>
        <w:rPr>
          <w:rFonts w:ascii="Times New Roman" w:hAnsi="Times New Roman"/>
          <w:sz w:val="24"/>
          <w:szCs w:val="24"/>
        </w:rPr>
      </w:pPr>
    </w:p>
    <w:sectPr w:rsidR="002147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CC" w:rsidRDefault="003B0ACC" w:rsidP="003B0ACC">
      <w:pPr>
        <w:spacing w:after="0" w:line="240" w:lineRule="auto"/>
      </w:pPr>
      <w:r>
        <w:separator/>
      </w:r>
    </w:p>
  </w:endnote>
  <w:endnote w:type="continuationSeparator" w:id="0">
    <w:p w:rsidR="003B0ACC" w:rsidRDefault="003B0ACC" w:rsidP="003B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CC" w:rsidRDefault="003B0ACC" w:rsidP="003B0ACC">
      <w:pPr>
        <w:spacing w:after="0" w:line="240" w:lineRule="auto"/>
      </w:pPr>
      <w:r>
        <w:separator/>
      </w:r>
    </w:p>
  </w:footnote>
  <w:footnote w:type="continuationSeparator" w:id="0">
    <w:p w:rsidR="003B0ACC" w:rsidRDefault="003B0ACC" w:rsidP="003B0ACC">
      <w:pPr>
        <w:spacing w:after="0" w:line="240" w:lineRule="auto"/>
      </w:pPr>
      <w:r>
        <w:continuationSeparator/>
      </w:r>
    </w:p>
  </w:footnote>
  <w:footnote w:id="1">
    <w:p w:rsidR="003B0ACC" w:rsidRPr="003B0ACC" w:rsidRDefault="003B0ACC" w:rsidP="003B0ACC">
      <w:pPr>
        <w:spacing w:line="240" w:lineRule="auto"/>
        <w:jc w:val="both"/>
        <w:rPr>
          <w:rFonts w:ascii="Times New Roman" w:hAnsi="Times New Roman" w:cs="Times New Roman"/>
        </w:rPr>
      </w:pPr>
      <w:r>
        <w:rPr>
          <w:rStyle w:val="Allmrkuseviide"/>
        </w:rPr>
        <w:footnoteRef/>
      </w:r>
      <w:r>
        <w:t xml:space="preserve"> </w:t>
      </w:r>
      <w:r w:rsidRPr="003B0ACC">
        <w:rPr>
          <w:rFonts w:ascii="Times New Roman" w:hAnsi="Times New Roman" w:cs="Times New Roman"/>
        </w:rPr>
        <w:t xml:space="preserve">Antud autode maksustamise põhimõtteid refereeriva kokkuvõtliku ülevaate aluseks on </w:t>
      </w:r>
      <w:proofErr w:type="spellStart"/>
      <w:r w:rsidRPr="003B0ACC">
        <w:rPr>
          <w:rFonts w:ascii="Times New Roman" w:hAnsi="Times New Roman" w:cs="Times New Roman"/>
          <w:i/>
        </w:rPr>
        <w:t>Inventory</w:t>
      </w:r>
      <w:proofErr w:type="spellEnd"/>
      <w:r w:rsidRPr="003B0ACC">
        <w:rPr>
          <w:rFonts w:ascii="Times New Roman" w:hAnsi="Times New Roman" w:cs="Times New Roman"/>
          <w:i/>
        </w:rPr>
        <w:t xml:space="preserve"> </w:t>
      </w:r>
      <w:proofErr w:type="spellStart"/>
      <w:r w:rsidRPr="003B0ACC">
        <w:rPr>
          <w:rFonts w:ascii="Times New Roman" w:hAnsi="Times New Roman" w:cs="Times New Roman"/>
          <w:i/>
        </w:rPr>
        <w:t>Tax</w:t>
      </w:r>
      <w:proofErr w:type="spellEnd"/>
      <w:r w:rsidRPr="003B0ACC">
        <w:rPr>
          <w:rFonts w:ascii="Times New Roman" w:hAnsi="Times New Roman" w:cs="Times New Roman"/>
          <w:i/>
        </w:rPr>
        <w:t xml:space="preserve"> </w:t>
      </w:r>
      <w:proofErr w:type="spellStart"/>
      <w:r w:rsidRPr="003B0ACC">
        <w:rPr>
          <w:rFonts w:ascii="Times New Roman" w:hAnsi="Times New Roman" w:cs="Times New Roman"/>
          <w:i/>
        </w:rPr>
        <w:t>review</w:t>
      </w:r>
      <w:proofErr w:type="spellEnd"/>
      <w:r w:rsidRPr="003B0ACC">
        <w:rPr>
          <w:rFonts w:ascii="Times New Roman" w:hAnsi="Times New Roman" w:cs="Times New Roman"/>
        </w:rPr>
        <w:t xml:space="preserve"> kokkuvõtted (vt [3]), milles 2000 aastate algusest pärit andmestik võib olla nüüdseks mõningal määral muutnud. Hilisemaid võrreldavaid andmeid ja Euroopa enamiku riikide kohta autode registreerimismaksu arvutamise aluste kohta on allpool esitatud </w:t>
      </w:r>
      <w:r w:rsidRPr="003B0ACC">
        <w:rPr>
          <w:rFonts w:ascii="Times New Roman" w:hAnsi="Times New Roman"/>
          <w:i/>
        </w:rPr>
        <w:t xml:space="preserve">ACEA </w:t>
      </w:r>
      <w:r w:rsidRPr="003B0ACC">
        <w:rPr>
          <w:rFonts w:ascii="Times New Roman" w:hAnsi="Times New Roman"/>
        </w:rPr>
        <w:t>(Euroopa Autotootjate Assotsiatsioon)</w:t>
      </w:r>
      <w:r w:rsidRPr="003B0ACC">
        <w:rPr>
          <w:rFonts w:ascii="Times New Roman" w:hAnsi="Times New Roman"/>
          <w:i/>
        </w:rPr>
        <w:t xml:space="preserve"> </w:t>
      </w:r>
      <w:proofErr w:type="spellStart"/>
      <w:r w:rsidRPr="003B0ACC">
        <w:rPr>
          <w:rFonts w:ascii="Times New Roman" w:hAnsi="Times New Roman"/>
          <w:i/>
        </w:rPr>
        <w:t>Tax</w:t>
      </w:r>
      <w:proofErr w:type="spellEnd"/>
      <w:r w:rsidRPr="003B0ACC">
        <w:rPr>
          <w:rFonts w:ascii="Times New Roman" w:hAnsi="Times New Roman"/>
          <w:i/>
        </w:rPr>
        <w:t xml:space="preserve"> </w:t>
      </w:r>
      <w:proofErr w:type="spellStart"/>
      <w:r w:rsidRPr="003B0ACC">
        <w:rPr>
          <w:rFonts w:ascii="Times New Roman" w:hAnsi="Times New Roman"/>
          <w:i/>
        </w:rPr>
        <w:t>Guide</w:t>
      </w:r>
      <w:proofErr w:type="spellEnd"/>
      <w:r w:rsidRPr="003B0ACC">
        <w:rPr>
          <w:rFonts w:ascii="Times New Roman" w:hAnsi="Times New Roman"/>
          <w:i/>
        </w:rPr>
        <w:t xml:space="preserve"> </w:t>
      </w:r>
      <w:r w:rsidRPr="003B0ACC">
        <w:rPr>
          <w:rFonts w:ascii="Times New Roman" w:hAnsi="Times New Roman"/>
        </w:rPr>
        <w:t>vahendusel</w:t>
      </w:r>
      <w:r w:rsidRPr="003B0ACC">
        <w:rPr>
          <w:rFonts w:ascii="Times New Roman" w:hAnsi="Times New Roman"/>
          <w:i/>
        </w:rPr>
        <w:t>.</w:t>
      </w:r>
    </w:p>
    <w:p w:rsidR="003B0ACC" w:rsidRDefault="003B0ACC">
      <w:pPr>
        <w:pStyle w:val="Allmrkus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03B37"/>
    <w:multiLevelType w:val="hybridMultilevel"/>
    <w:tmpl w:val="8A3487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B682C46"/>
    <w:multiLevelType w:val="hybridMultilevel"/>
    <w:tmpl w:val="1D605196"/>
    <w:lvl w:ilvl="0" w:tplc="E46C8E28">
      <w:numFmt w:val="bullet"/>
      <w:lvlText w:val="-"/>
      <w:lvlJc w:val="left"/>
      <w:pPr>
        <w:ind w:left="420" w:hanging="360"/>
      </w:pPr>
      <w:rPr>
        <w:rFonts w:ascii="Times New Roman" w:eastAsia="Times New Roman"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2">
    <w:nsid w:val="6222107F"/>
    <w:multiLevelType w:val="multilevel"/>
    <w:tmpl w:val="4EC689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31"/>
    <w:rsid w:val="00037D03"/>
    <w:rsid w:val="000908E7"/>
    <w:rsid w:val="000A4E4C"/>
    <w:rsid w:val="002147E9"/>
    <w:rsid w:val="00240A2A"/>
    <w:rsid w:val="00393F03"/>
    <w:rsid w:val="003B0ACC"/>
    <w:rsid w:val="00517D5E"/>
    <w:rsid w:val="00750C43"/>
    <w:rsid w:val="00770E56"/>
    <w:rsid w:val="007A6D7D"/>
    <w:rsid w:val="007F6BD2"/>
    <w:rsid w:val="008D07AC"/>
    <w:rsid w:val="00946324"/>
    <w:rsid w:val="00992F10"/>
    <w:rsid w:val="00A457A8"/>
    <w:rsid w:val="00A84473"/>
    <w:rsid w:val="00BB5D59"/>
    <w:rsid w:val="00CD18A5"/>
    <w:rsid w:val="00D01CE1"/>
    <w:rsid w:val="00E03B95"/>
    <w:rsid w:val="00E32AEB"/>
    <w:rsid w:val="00EE7E31"/>
    <w:rsid w:val="00F16B17"/>
    <w:rsid w:val="00F95E93"/>
    <w:rsid w:val="00FA1905"/>
    <w:rsid w:val="00FF6E7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91439-6762-4727-BA53-31EC1ADD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EE7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semiHidden/>
    <w:unhideWhenUsed/>
    <w:qFormat/>
    <w:rsid w:val="00A844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F16B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EE7E31"/>
    <w:pPr>
      <w:spacing w:after="0" w:line="240" w:lineRule="auto"/>
    </w:pPr>
    <w:rPr>
      <w:lang w:val="en-GB"/>
    </w:rPr>
  </w:style>
  <w:style w:type="character" w:customStyle="1" w:styleId="Pealkiri1Mrk">
    <w:name w:val="Pealkiri 1 Märk"/>
    <w:basedOn w:val="Liguvaikefont"/>
    <w:link w:val="Pealkiri1"/>
    <w:uiPriority w:val="9"/>
    <w:rsid w:val="00EE7E31"/>
    <w:rPr>
      <w:rFonts w:asciiTheme="majorHAnsi" w:eastAsiaTheme="majorEastAsia" w:hAnsiTheme="majorHAnsi" w:cstheme="majorBidi"/>
      <w:color w:val="2E74B5" w:themeColor="accent1" w:themeShade="BF"/>
      <w:sz w:val="32"/>
      <w:szCs w:val="32"/>
      <w:lang w:val="en-GB"/>
    </w:rPr>
  </w:style>
  <w:style w:type="paragraph" w:styleId="Normaallaadveeb">
    <w:name w:val="Normal (Web)"/>
    <w:basedOn w:val="Normaallaad"/>
    <w:uiPriority w:val="99"/>
    <w:unhideWhenUsed/>
    <w:rsid w:val="00EE7E31"/>
    <w:pPr>
      <w:spacing w:before="240" w:after="240" w:line="240" w:lineRule="auto"/>
    </w:pPr>
    <w:rPr>
      <w:rFonts w:ascii="Times New Roman" w:eastAsia="Times New Roman" w:hAnsi="Times New Roman" w:cs="Times New Roman"/>
      <w:sz w:val="24"/>
      <w:szCs w:val="24"/>
      <w:lang w:eastAsia="et-EE"/>
    </w:rPr>
  </w:style>
  <w:style w:type="character" w:styleId="Rhutus">
    <w:name w:val="Emphasis"/>
    <w:basedOn w:val="Liguvaikefont"/>
    <w:uiPriority w:val="20"/>
    <w:qFormat/>
    <w:rsid w:val="00EE7E31"/>
    <w:rPr>
      <w:i/>
      <w:iCs/>
    </w:rPr>
  </w:style>
  <w:style w:type="character" w:styleId="Hperlink">
    <w:name w:val="Hyperlink"/>
    <w:basedOn w:val="Liguvaikefont"/>
    <w:uiPriority w:val="99"/>
    <w:unhideWhenUsed/>
    <w:rsid w:val="00992F10"/>
    <w:rPr>
      <w:color w:val="0000FF"/>
      <w:u w:val="single"/>
    </w:rPr>
  </w:style>
  <w:style w:type="paragraph" w:styleId="Loendilik">
    <w:name w:val="List Paragraph"/>
    <w:basedOn w:val="Normaallaad"/>
    <w:uiPriority w:val="34"/>
    <w:qFormat/>
    <w:rsid w:val="00750C43"/>
    <w:pPr>
      <w:ind w:left="720"/>
      <w:contextualSpacing/>
    </w:pPr>
  </w:style>
  <w:style w:type="character" w:customStyle="1" w:styleId="Pealkiri3Mrk">
    <w:name w:val="Pealkiri 3 Märk"/>
    <w:basedOn w:val="Liguvaikefont"/>
    <w:link w:val="Pealkiri3"/>
    <w:uiPriority w:val="9"/>
    <w:rsid w:val="00F16B17"/>
    <w:rPr>
      <w:rFonts w:asciiTheme="majorHAnsi" w:eastAsiaTheme="majorEastAsia" w:hAnsiTheme="majorHAnsi" w:cstheme="majorBidi"/>
      <w:color w:val="1F4D78" w:themeColor="accent1" w:themeShade="7F"/>
      <w:sz w:val="24"/>
      <w:szCs w:val="24"/>
    </w:rPr>
  </w:style>
  <w:style w:type="character" w:customStyle="1" w:styleId="Pealkiri2Mrk">
    <w:name w:val="Pealkiri 2 Märk"/>
    <w:basedOn w:val="Liguvaikefont"/>
    <w:link w:val="Pealkiri2"/>
    <w:uiPriority w:val="9"/>
    <w:semiHidden/>
    <w:rsid w:val="00A84473"/>
    <w:rPr>
      <w:rFonts w:asciiTheme="majorHAnsi" w:eastAsiaTheme="majorEastAsia" w:hAnsiTheme="majorHAnsi" w:cstheme="majorBidi"/>
      <w:color w:val="2E74B5" w:themeColor="accent1" w:themeShade="BF"/>
      <w:sz w:val="26"/>
      <w:szCs w:val="26"/>
    </w:rPr>
  </w:style>
  <w:style w:type="character" w:styleId="Klastatudhperlink">
    <w:name w:val="FollowedHyperlink"/>
    <w:basedOn w:val="Liguvaikefont"/>
    <w:uiPriority w:val="99"/>
    <w:semiHidden/>
    <w:unhideWhenUsed/>
    <w:rsid w:val="00CD18A5"/>
    <w:rPr>
      <w:color w:val="954F72" w:themeColor="followedHyperlink"/>
      <w:u w:val="single"/>
    </w:rPr>
  </w:style>
  <w:style w:type="character" w:styleId="Tugev">
    <w:name w:val="Strong"/>
    <w:basedOn w:val="Liguvaikefont"/>
    <w:uiPriority w:val="22"/>
    <w:qFormat/>
    <w:rsid w:val="00CD18A5"/>
    <w:rPr>
      <w:b/>
      <w:bCs/>
    </w:rPr>
  </w:style>
  <w:style w:type="paragraph" w:styleId="Allmrkusetekst">
    <w:name w:val="footnote text"/>
    <w:basedOn w:val="Normaallaad"/>
    <w:link w:val="AllmrkusetekstMrk"/>
    <w:uiPriority w:val="99"/>
    <w:semiHidden/>
    <w:unhideWhenUsed/>
    <w:rsid w:val="003B0ACC"/>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B0ACC"/>
    <w:rPr>
      <w:sz w:val="20"/>
      <w:szCs w:val="20"/>
    </w:rPr>
  </w:style>
  <w:style w:type="character" w:styleId="Allmrkuseviide">
    <w:name w:val="footnote reference"/>
    <w:basedOn w:val="Liguvaikefont"/>
    <w:uiPriority w:val="99"/>
    <w:semiHidden/>
    <w:unhideWhenUsed/>
    <w:rsid w:val="003B0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702">
      <w:bodyDiv w:val="1"/>
      <w:marLeft w:val="0"/>
      <w:marRight w:val="0"/>
      <w:marTop w:val="0"/>
      <w:marBottom w:val="0"/>
      <w:divBdr>
        <w:top w:val="none" w:sz="0" w:space="0" w:color="auto"/>
        <w:left w:val="none" w:sz="0" w:space="0" w:color="auto"/>
        <w:bottom w:val="none" w:sz="0" w:space="0" w:color="auto"/>
        <w:right w:val="none" w:sz="0" w:space="0" w:color="auto"/>
      </w:divBdr>
      <w:divsChild>
        <w:div w:id="1643000289">
          <w:marLeft w:val="0"/>
          <w:marRight w:val="0"/>
          <w:marTop w:val="0"/>
          <w:marBottom w:val="0"/>
          <w:divBdr>
            <w:top w:val="none" w:sz="0" w:space="0" w:color="auto"/>
            <w:left w:val="none" w:sz="0" w:space="0" w:color="auto"/>
            <w:bottom w:val="none" w:sz="0" w:space="0" w:color="auto"/>
            <w:right w:val="none" w:sz="0" w:space="0" w:color="auto"/>
          </w:divBdr>
        </w:div>
        <w:div w:id="748355841">
          <w:marLeft w:val="0"/>
          <w:marRight w:val="0"/>
          <w:marTop w:val="0"/>
          <w:marBottom w:val="0"/>
          <w:divBdr>
            <w:top w:val="none" w:sz="0" w:space="0" w:color="auto"/>
            <w:left w:val="none" w:sz="0" w:space="0" w:color="auto"/>
            <w:bottom w:val="none" w:sz="0" w:space="0" w:color="auto"/>
            <w:right w:val="none" w:sz="0" w:space="0" w:color="auto"/>
          </w:divBdr>
        </w:div>
      </w:divsChild>
    </w:div>
    <w:div w:id="58745878">
      <w:bodyDiv w:val="1"/>
      <w:marLeft w:val="0"/>
      <w:marRight w:val="0"/>
      <w:marTop w:val="0"/>
      <w:marBottom w:val="0"/>
      <w:divBdr>
        <w:top w:val="none" w:sz="0" w:space="0" w:color="auto"/>
        <w:left w:val="none" w:sz="0" w:space="0" w:color="auto"/>
        <w:bottom w:val="none" w:sz="0" w:space="0" w:color="auto"/>
        <w:right w:val="none" w:sz="0" w:space="0" w:color="auto"/>
      </w:divBdr>
      <w:divsChild>
        <w:div w:id="1234395186">
          <w:marLeft w:val="0"/>
          <w:marRight w:val="0"/>
          <w:marTop w:val="100"/>
          <w:marBottom w:val="100"/>
          <w:divBdr>
            <w:top w:val="none" w:sz="0" w:space="0" w:color="auto"/>
            <w:left w:val="none" w:sz="0" w:space="0" w:color="auto"/>
            <w:bottom w:val="none" w:sz="0" w:space="0" w:color="auto"/>
            <w:right w:val="none" w:sz="0" w:space="0" w:color="auto"/>
          </w:divBdr>
          <w:divsChild>
            <w:div w:id="1317149426">
              <w:marLeft w:val="0"/>
              <w:marRight w:val="0"/>
              <w:marTop w:val="0"/>
              <w:marBottom w:val="0"/>
              <w:divBdr>
                <w:top w:val="none" w:sz="0" w:space="0" w:color="auto"/>
                <w:left w:val="none" w:sz="0" w:space="0" w:color="auto"/>
                <w:bottom w:val="none" w:sz="0" w:space="0" w:color="auto"/>
                <w:right w:val="none" w:sz="0" w:space="0" w:color="auto"/>
              </w:divBdr>
              <w:divsChild>
                <w:div w:id="627321404">
                  <w:marLeft w:val="0"/>
                  <w:marRight w:val="0"/>
                  <w:marTop w:val="0"/>
                  <w:marBottom w:val="0"/>
                  <w:divBdr>
                    <w:top w:val="none" w:sz="0" w:space="0" w:color="auto"/>
                    <w:left w:val="none" w:sz="0" w:space="0" w:color="auto"/>
                    <w:bottom w:val="none" w:sz="0" w:space="0" w:color="auto"/>
                    <w:right w:val="none" w:sz="0" w:space="0" w:color="auto"/>
                  </w:divBdr>
                  <w:divsChild>
                    <w:div w:id="1161582222">
                      <w:marLeft w:val="0"/>
                      <w:marRight w:val="0"/>
                      <w:marTop w:val="0"/>
                      <w:marBottom w:val="0"/>
                      <w:divBdr>
                        <w:top w:val="none" w:sz="0" w:space="0" w:color="auto"/>
                        <w:left w:val="none" w:sz="0" w:space="0" w:color="auto"/>
                        <w:bottom w:val="none" w:sz="0" w:space="0" w:color="auto"/>
                        <w:right w:val="none" w:sz="0" w:space="0" w:color="auto"/>
                      </w:divBdr>
                      <w:divsChild>
                        <w:div w:id="5270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0920">
      <w:bodyDiv w:val="1"/>
      <w:marLeft w:val="0"/>
      <w:marRight w:val="0"/>
      <w:marTop w:val="0"/>
      <w:marBottom w:val="0"/>
      <w:divBdr>
        <w:top w:val="none" w:sz="0" w:space="0" w:color="auto"/>
        <w:left w:val="none" w:sz="0" w:space="0" w:color="auto"/>
        <w:bottom w:val="none" w:sz="0" w:space="0" w:color="auto"/>
        <w:right w:val="none" w:sz="0" w:space="0" w:color="auto"/>
      </w:divBdr>
    </w:div>
    <w:div w:id="489256056">
      <w:bodyDiv w:val="1"/>
      <w:marLeft w:val="0"/>
      <w:marRight w:val="0"/>
      <w:marTop w:val="0"/>
      <w:marBottom w:val="0"/>
      <w:divBdr>
        <w:top w:val="none" w:sz="0" w:space="0" w:color="auto"/>
        <w:left w:val="none" w:sz="0" w:space="0" w:color="auto"/>
        <w:bottom w:val="none" w:sz="0" w:space="0" w:color="auto"/>
        <w:right w:val="none" w:sz="0" w:space="0" w:color="auto"/>
      </w:divBdr>
      <w:divsChild>
        <w:div w:id="1370766278">
          <w:marLeft w:val="0"/>
          <w:marRight w:val="0"/>
          <w:marTop w:val="0"/>
          <w:marBottom w:val="0"/>
          <w:divBdr>
            <w:top w:val="none" w:sz="0" w:space="0" w:color="auto"/>
            <w:left w:val="none" w:sz="0" w:space="0" w:color="auto"/>
            <w:bottom w:val="none" w:sz="0" w:space="0" w:color="auto"/>
            <w:right w:val="none" w:sz="0" w:space="0" w:color="auto"/>
          </w:divBdr>
        </w:div>
        <w:div w:id="755978075">
          <w:marLeft w:val="0"/>
          <w:marRight w:val="0"/>
          <w:marTop w:val="0"/>
          <w:marBottom w:val="0"/>
          <w:divBdr>
            <w:top w:val="none" w:sz="0" w:space="0" w:color="auto"/>
            <w:left w:val="none" w:sz="0" w:space="0" w:color="auto"/>
            <w:bottom w:val="none" w:sz="0" w:space="0" w:color="auto"/>
            <w:right w:val="none" w:sz="0" w:space="0" w:color="auto"/>
          </w:divBdr>
        </w:div>
        <w:div w:id="1999259738">
          <w:marLeft w:val="0"/>
          <w:marRight w:val="0"/>
          <w:marTop w:val="0"/>
          <w:marBottom w:val="0"/>
          <w:divBdr>
            <w:top w:val="none" w:sz="0" w:space="0" w:color="auto"/>
            <w:left w:val="none" w:sz="0" w:space="0" w:color="auto"/>
            <w:bottom w:val="none" w:sz="0" w:space="0" w:color="auto"/>
            <w:right w:val="none" w:sz="0" w:space="0" w:color="auto"/>
          </w:divBdr>
        </w:div>
        <w:div w:id="1029913700">
          <w:marLeft w:val="0"/>
          <w:marRight w:val="0"/>
          <w:marTop w:val="0"/>
          <w:marBottom w:val="0"/>
          <w:divBdr>
            <w:top w:val="none" w:sz="0" w:space="0" w:color="auto"/>
            <w:left w:val="none" w:sz="0" w:space="0" w:color="auto"/>
            <w:bottom w:val="none" w:sz="0" w:space="0" w:color="auto"/>
            <w:right w:val="none" w:sz="0" w:space="0" w:color="auto"/>
          </w:divBdr>
        </w:div>
        <w:div w:id="1388917525">
          <w:marLeft w:val="0"/>
          <w:marRight w:val="0"/>
          <w:marTop w:val="0"/>
          <w:marBottom w:val="0"/>
          <w:divBdr>
            <w:top w:val="none" w:sz="0" w:space="0" w:color="auto"/>
            <w:left w:val="none" w:sz="0" w:space="0" w:color="auto"/>
            <w:bottom w:val="none" w:sz="0" w:space="0" w:color="auto"/>
            <w:right w:val="none" w:sz="0" w:space="0" w:color="auto"/>
          </w:divBdr>
        </w:div>
        <w:div w:id="1380087157">
          <w:marLeft w:val="0"/>
          <w:marRight w:val="0"/>
          <w:marTop w:val="0"/>
          <w:marBottom w:val="0"/>
          <w:divBdr>
            <w:top w:val="none" w:sz="0" w:space="0" w:color="auto"/>
            <w:left w:val="none" w:sz="0" w:space="0" w:color="auto"/>
            <w:bottom w:val="none" w:sz="0" w:space="0" w:color="auto"/>
            <w:right w:val="none" w:sz="0" w:space="0" w:color="auto"/>
          </w:divBdr>
        </w:div>
        <w:div w:id="689573441">
          <w:marLeft w:val="0"/>
          <w:marRight w:val="0"/>
          <w:marTop w:val="0"/>
          <w:marBottom w:val="0"/>
          <w:divBdr>
            <w:top w:val="none" w:sz="0" w:space="0" w:color="auto"/>
            <w:left w:val="none" w:sz="0" w:space="0" w:color="auto"/>
            <w:bottom w:val="none" w:sz="0" w:space="0" w:color="auto"/>
            <w:right w:val="none" w:sz="0" w:space="0" w:color="auto"/>
          </w:divBdr>
        </w:div>
        <w:div w:id="1837841769">
          <w:marLeft w:val="0"/>
          <w:marRight w:val="0"/>
          <w:marTop w:val="0"/>
          <w:marBottom w:val="0"/>
          <w:divBdr>
            <w:top w:val="none" w:sz="0" w:space="0" w:color="auto"/>
            <w:left w:val="none" w:sz="0" w:space="0" w:color="auto"/>
            <w:bottom w:val="none" w:sz="0" w:space="0" w:color="auto"/>
            <w:right w:val="none" w:sz="0" w:space="0" w:color="auto"/>
          </w:divBdr>
        </w:div>
        <w:div w:id="2131508002">
          <w:marLeft w:val="0"/>
          <w:marRight w:val="0"/>
          <w:marTop w:val="0"/>
          <w:marBottom w:val="0"/>
          <w:divBdr>
            <w:top w:val="none" w:sz="0" w:space="0" w:color="auto"/>
            <w:left w:val="none" w:sz="0" w:space="0" w:color="auto"/>
            <w:bottom w:val="none" w:sz="0" w:space="0" w:color="auto"/>
            <w:right w:val="none" w:sz="0" w:space="0" w:color="auto"/>
          </w:divBdr>
        </w:div>
      </w:divsChild>
    </w:div>
    <w:div w:id="496699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3949">
          <w:marLeft w:val="0"/>
          <w:marRight w:val="0"/>
          <w:marTop w:val="100"/>
          <w:marBottom w:val="100"/>
          <w:divBdr>
            <w:top w:val="none" w:sz="0" w:space="0" w:color="auto"/>
            <w:left w:val="none" w:sz="0" w:space="0" w:color="auto"/>
            <w:bottom w:val="none" w:sz="0" w:space="0" w:color="auto"/>
            <w:right w:val="none" w:sz="0" w:space="0" w:color="auto"/>
          </w:divBdr>
          <w:divsChild>
            <w:div w:id="967056099">
              <w:marLeft w:val="0"/>
              <w:marRight w:val="0"/>
              <w:marTop w:val="0"/>
              <w:marBottom w:val="0"/>
              <w:divBdr>
                <w:top w:val="none" w:sz="0" w:space="0" w:color="auto"/>
                <w:left w:val="none" w:sz="0" w:space="0" w:color="auto"/>
                <w:bottom w:val="none" w:sz="0" w:space="0" w:color="auto"/>
                <w:right w:val="none" w:sz="0" w:space="0" w:color="auto"/>
              </w:divBdr>
              <w:divsChild>
                <w:div w:id="512259722">
                  <w:marLeft w:val="0"/>
                  <w:marRight w:val="0"/>
                  <w:marTop w:val="0"/>
                  <w:marBottom w:val="0"/>
                  <w:divBdr>
                    <w:top w:val="none" w:sz="0" w:space="0" w:color="auto"/>
                    <w:left w:val="none" w:sz="0" w:space="0" w:color="auto"/>
                    <w:bottom w:val="none" w:sz="0" w:space="0" w:color="auto"/>
                    <w:right w:val="none" w:sz="0" w:space="0" w:color="auto"/>
                  </w:divBdr>
                  <w:divsChild>
                    <w:div w:id="659771648">
                      <w:marLeft w:val="0"/>
                      <w:marRight w:val="0"/>
                      <w:marTop w:val="0"/>
                      <w:marBottom w:val="0"/>
                      <w:divBdr>
                        <w:top w:val="none" w:sz="0" w:space="0" w:color="auto"/>
                        <w:left w:val="none" w:sz="0" w:space="0" w:color="auto"/>
                        <w:bottom w:val="none" w:sz="0" w:space="0" w:color="auto"/>
                        <w:right w:val="none" w:sz="0" w:space="0" w:color="auto"/>
                      </w:divBdr>
                      <w:divsChild>
                        <w:div w:id="2566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4654">
      <w:bodyDiv w:val="1"/>
      <w:marLeft w:val="0"/>
      <w:marRight w:val="0"/>
      <w:marTop w:val="0"/>
      <w:marBottom w:val="0"/>
      <w:divBdr>
        <w:top w:val="none" w:sz="0" w:space="0" w:color="auto"/>
        <w:left w:val="none" w:sz="0" w:space="0" w:color="auto"/>
        <w:bottom w:val="none" w:sz="0" w:space="0" w:color="auto"/>
        <w:right w:val="none" w:sz="0" w:space="0" w:color="auto"/>
      </w:divBdr>
    </w:div>
    <w:div w:id="968558568">
      <w:bodyDiv w:val="1"/>
      <w:marLeft w:val="0"/>
      <w:marRight w:val="0"/>
      <w:marTop w:val="0"/>
      <w:marBottom w:val="0"/>
      <w:divBdr>
        <w:top w:val="none" w:sz="0" w:space="0" w:color="auto"/>
        <w:left w:val="none" w:sz="0" w:space="0" w:color="auto"/>
        <w:bottom w:val="none" w:sz="0" w:space="0" w:color="auto"/>
        <w:right w:val="none" w:sz="0" w:space="0" w:color="auto"/>
      </w:divBdr>
      <w:divsChild>
        <w:div w:id="1072389301">
          <w:marLeft w:val="0"/>
          <w:marRight w:val="0"/>
          <w:marTop w:val="100"/>
          <w:marBottom w:val="100"/>
          <w:divBdr>
            <w:top w:val="none" w:sz="0" w:space="0" w:color="auto"/>
            <w:left w:val="none" w:sz="0" w:space="0" w:color="auto"/>
            <w:bottom w:val="none" w:sz="0" w:space="0" w:color="auto"/>
            <w:right w:val="none" w:sz="0" w:space="0" w:color="auto"/>
          </w:divBdr>
          <w:divsChild>
            <w:div w:id="1561594672">
              <w:marLeft w:val="0"/>
              <w:marRight w:val="0"/>
              <w:marTop w:val="0"/>
              <w:marBottom w:val="0"/>
              <w:divBdr>
                <w:top w:val="none" w:sz="0" w:space="0" w:color="auto"/>
                <w:left w:val="none" w:sz="0" w:space="0" w:color="auto"/>
                <w:bottom w:val="none" w:sz="0" w:space="0" w:color="auto"/>
                <w:right w:val="none" w:sz="0" w:space="0" w:color="auto"/>
              </w:divBdr>
              <w:divsChild>
                <w:div w:id="2110930951">
                  <w:marLeft w:val="0"/>
                  <w:marRight w:val="0"/>
                  <w:marTop w:val="0"/>
                  <w:marBottom w:val="0"/>
                  <w:divBdr>
                    <w:top w:val="none" w:sz="0" w:space="0" w:color="auto"/>
                    <w:left w:val="none" w:sz="0" w:space="0" w:color="auto"/>
                    <w:bottom w:val="none" w:sz="0" w:space="0" w:color="auto"/>
                    <w:right w:val="none" w:sz="0" w:space="0" w:color="auto"/>
                  </w:divBdr>
                  <w:divsChild>
                    <w:div w:id="812991943">
                      <w:marLeft w:val="0"/>
                      <w:marRight w:val="0"/>
                      <w:marTop w:val="0"/>
                      <w:marBottom w:val="0"/>
                      <w:divBdr>
                        <w:top w:val="none" w:sz="0" w:space="0" w:color="auto"/>
                        <w:left w:val="none" w:sz="0" w:space="0" w:color="auto"/>
                        <w:bottom w:val="none" w:sz="0" w:space="0" w:color="auto"/>
                        <w:right w:val="none" w:sz="0" w:space="0" w:color="auto"/>
                      </w:divBdr>
                      <w:divsChild>
                        <w:div w:id="14754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25093">
      <w:bodyDiv w:val="1"/>
      <w:marLeft w:val="0"/>
      <w:marRight w:val="0"/>
      <w:marTop w:val="0"/>
      <w:marBottom w:val="0"/>
      <w:divBdr>
        <w:top w:val="none" w:sz="0" w:space="0" w:color="auto"/>
        <w:left w:val="none" w:sz="0" w:space="0" w:color="auto"/>
        <w:bottom w:val="none" w:sz="0" w:space="0" w:color="auto"/>
        <w:right w:val="none" w:sz="0" w:space="0" w:color="auto"/>
      </w:divBdr>
      <w:divsChild>
        <w:div w:id="348989801">
          <w:marLeft w:val="0"/>
          <w:marRight w:val="0"/>
          <w:marTop w:val="100"/>
          <w:marBottom w:val="100"/>
          <w:divBdr>
            <w:top w:val="none" w:sz="0" w:space="0" w:color="auto"/>
            <w:left w:val="none" w:sz="0" w:space="0" w:color="auto"/>
            <w:bottom w:val="none" w:sz="0" w:space="0" w:color="auto"/>
            <w:right w:val="none" w:sz="0" w:space="0" w:color="auto"/>
          </w:divBdr>
          <w:divsChild>
            <w:div w:id="450244542">
              <w:marLeft w:val="0"/>
              <w:marRight w:val="0"/>
              <w:marTop w:val="0"/>
              <w:marBottom w:val="0"/>
              <w:divBdr>
                <w:top w:val="none" w:sz="0" w:space="0" w:color="auto"/>
                <w:left w:val="none" w:sz="0" w:space="0" w:color="auto"/>
                <w:bottom w:val="none" w:sz="0" w:space="0" w:color="auto"/>
                <w:right w:val="none" w:sz="0" w:space="0" w:color="auto"/>
              </w:divBdr>
              <w:divsChild>
                <w:div w:id="2095661758">
                  <w:marLeft w:val="0"/>
                  <w:marRight w:val="0"/>
                  <w:marTop w:val="0"/>
                  <w:marBottom w:val="0"/>
                  <w:divBdr>
                    <w:top w:val="none" w:sz="0" w:space="0" w:color="auto"/>
                    <w:left w:val="none" w:sz="0" w:space="0" w:color="auto"/>
                    <w:bottom w:val="none" w:sz="0" w:space="0" w:color="auto"/>
                    <w:right w:val="none" w:sz="0" w:space="0" w:color="auto"/>
                  </w:divBdr>
                  <w:divsChild>
                    <w:div w:id="915674076">
                      <w:marLeft w:val="0"/>
                      <w:marRight w:val="0"/>
                      <w:marTop w:val="0"/>
                      <w:marBottom w:val="0"/>
                      <w:divBdr>
                        <w:top w:val="none" w:sz="0" w:space="0" w:color="auto"/>
                        <w:left w:val="none" w:sz="0" w:space="0" w:color="auto"/>
                        <w:bottom w:val="none" w:sz="0" w:space="0" w:color="auto"/>
                        <w:right w:val="none" w:sz="0" w:space="0" w:color="auto"/>
                      </w:divBdr>
                      <w:divsChild>
                        <w:div w:id="437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2551">
      <w:bodyDiv w:val="1"/>
      <w:marLeft w:val="0"/>
      <w:marRight w:val="0"/>
      <w:marTop w:val="0"/>
      <w:marBottom w:val="0"/>
      <w:divBdr>
        <w:top w:val="none" w:sz="0" w:space="0" w:color="auto"/>
        <w:left w:val="none" w:sz="0" w:space="0" w:color="auto"/>
        <w:bottom w:val="none" w:sz="0" w:space="0" w:color="auto"/>
        <w:right w:val="none" w:sz="0" w:space="0" w:color="auto"/>
      </w:divBdr>
      <w:divsChild>
        <w:div w:id="1782530158">
          <w:marLeft w:val="0"/>
          <w:marRight w:val="0"/>
          <w:marTop w:val="100"/>
          <w:marBottom w:val="100"/>
          <w:divBdr>
            <w:top w:val="none" w:sz="0" w:space="0" w:color="auto"/>
            <w:left w:val="none" w:sz="0" w:space="0" w:color="auto"/>
            <w:bottom w:val="none" w:sz="0" w:space="0" w:color="auto"/>
            <w:right w:val="none" w:sz="0" w:space="0" w:color="auto"/>
          </w:divBdr>
          <w:divsChild>
            <w:div w:id="654799926">
              <w:marLeft w:val="0"/>
              <w:marRight w:val="0"/>
              <w:marTop w:val="0"/>
              <w:marBottom w:val="0"/>
              <w:divBdr>
                <w:top w:val="none" w:sz="0" w:space="0" w:color="auto"/>
                <w:left w:val="none" w:sz="0" w:space="0" w:color="auto"/>
                <w:bottom w:val="none" w:sz="0" w:space="0" w:color="auto"/>
                <w:right w:val="none" w:sz="0" w:space="0" w:color="auto"/>
              </w:divBdr>
              <w:divsChild>
                <w:div w:id="1506167164">
                  <w:marLeft w:val="0"/>
                  <w:marRight w:val="0"/>
                  <w:marTop w:val="0"/>
                  <w:marBottom w:val="0"/>
                  <w:divBdr>
                    <w:top w:val="none" w:sz="0" w:space="0" w:color="auto"/>
                    <w:left w:val="none" w:sz="0" w:space="0" w:color="auto"/>
                    <w:bottom w:val="none" w:sz="0" w:space="0" w:color="auto"/>
                    <w:right w:val="none" w:sz="0" w:space="0" w:color="auto"/>
                  </w:divBdr>
                  <w:divsChild>
                    <w:div w:id="317197609">
                      <w:marLeft w:val="0"/>
                      <w:marRight w:val="0"/>
                      <w:marTop w:val="0"/>
                      <w:marBottom w:val="0"/>
                      <w:divBdr>
                        <w:top w:val="none" w:sz="0" w:space="0" w:color="auto"/>
                        <w:left w:val="none" w:sz="0" w:space="0" w:color="auto"/>
                        <w:bottom w:val="none" w:sz="0" w:space="0" w:color="auto"/>
                        <w:right w:val="none" w:sz="0" w:space="0" w:color="auto"/>
                      </w:divBdr>
                      <w:divsChild>
                        <w:div w:id="2472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38319">
      <w:bodyDiv w:val="1"/>
      <w:marLeft w:val="0"/>
      <w:marRight w:val="0"/>
      <w:marTop w:val="0"/>
      <w:marBottom w:val="0"/>
      <w:divBdr>
        <w:top w:val="none" w:sz="0" w:space="0" w:color="auto"/>
        <w:left w:val="none" w:sz="0" w:space="0" w:color="auto"/>
        <w:bottom w:val="none" w:sz="0" w:space="0" w:color="auto"/>
        <w:right w:val="none" w:sz="0" w:space="0" w:color="auto"/>
      </w:divBdr>
      <w:divsChild>
        <w:div w:id="1888955020">
          <w:marLeft w:val="0"/>
          <w:marRight w:val="0"/>
          <w:marTop w:val="100"/>
          <w:marBottom w:val="100"/>
          <w:divBdr>
            <w:top w:val="none" w:sz="0" w:space="0" w:color="auto"/>
            <w:left w:val="none" w:sz="0" w:space="0" w:color="auto"/>
            <w:bottom w:val="none" w:sz="0" w:space="0" w:color="auto"/>
            <w:right w:val="none" w:sz="0" w:space="0" w:color="auto"/>
          </w:divBdr>
          <w:divsChild>
            <w:div w:id="596400384">
              <w:marLeft w:val="0"/>
              <w:marRight w:val="0"/>
              <w:marTop w:val="0"/>
              <w:marBottom w:val="0"/>
              <w:divBdr>
                <w:top w:val="none" w:sz="0" w:space="0" w:color="auto"/>
                <w:left w:val="none" w:sz="0" w:space="0" w:color="auto"/>
                <w:bottom w:val="none" w:sz="0" w:space="0" w:color="auto"/>
                <w:right w:val="none" w:sz="0" w:space="0" w:color="auto"/>
              </w:divBdr>
              <w:divsChild>
                <w:div w:id="1338532561">
                  <w:marLeft w:val="0"/>
                  <w:marRight w:val="0"/>
                  <w:marTop w:val="0"/>
                  <w:marBottom w:val="0"/>
                  <w:divBdr>
                    <w:top w:val="none" w:sz="0" w:space="0" w:color="auto"/>
                    <w:left w:val="none" w:sz="0" w:space="0" w:color="auto"/>
                    <w:bottom w:val="none" w:sz="0" w:space="0" w:color="auto"/>
                    <w:right w:val="none" w:sz="0" w:space="0" w:color="auto"/>
                  </w:divBdr>
                  <w:divsChild>
                    <w:div w:id="206770199">
                      <w:marLeft w:val="0"/>
                      <w:marRight w:val="0"/>
                      <w:marTop w:val="0"/>
                      <w:marBottom w:val="0"/>
                      <w:divBdr>
                        <w:top w:val="none" w:sz="0" w:space="0" w:color="auto"/>
                        <w:left w:val="none" w:sz="0" w:space="0" w:color="auto"/>
                        <w:bottom w:val="none" w:sz="0" w:space="0" w:color="auto"/>
                        <w:right w:val="none" w:sz="0" w:space="0" w:color="auto"/>
                      </w:divBdr>
                      <w:divsChild>
                        <w:div w:id="5455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58076">
      <w:bodyDiv w:val="1"/>
      <w:marLeft w:val="0"/>
      <w:marRight w:val="0"/>
      <w:marTop w:val="0"/>
      <w:marBottom w:val="0"/>
      <w:divBdr>
        <w:top w:val="none" w:sz="0" w:space="0" w:color="auto"/>
        <w:left w:val="none" w:sz="0" w:space="0" w:color="auto"/>
        <w:bottom w:val="none" w:sz="0" w:space="0" w:color="auto"/>
        <w:right w:val="none" w:sz="0" w:space="0" w:color="auto"/>
      </w:divBdr>
    </w:div>
    <w:div w:id="1812744072">
      <w:bodyDiv w:val="1"/>
      <w:marLeft w:val="0"/>
      <w:marRight w:val="0"/>
      <w:marTop w:val="0"/>
      <w:marBottom w:val="0"/>
      <w:divBdr>
        <w:top w:val="none" w:sz="0" w:space="0" w:color="auto"/>
        <w:left w:val="none" w:sz="0" w:space="0" w:color="auto"/>
        <w:bottom w:val="none" w:sz="0" w:space="0" w:color="auto"/>
        <w:right w:val="none" w:sz="0" w:space="0" w:color="auto"/>
      </w:divBdr>
      <w:divsChild>
        <w:div w:id="818888975">
          <w:marLeft w:val="0"/>
          <w:marRight w:val="0"/>
          <w:marTop w:val="100"/>
          <w:marBottom w:val="100"/>
          <w:divBdr>
            <w:top w:val="none" w:sz="0" w:space="0" w:color="auto"/>
            <w:left w:val="none" w:sz="0" w:space="0" w:color="auto"/>
            <w:bottom w:val="none" w:sz="0" w:space="0" w:color="auto"/>
            <w:right w:val="none" w:sz="0" w:space="0" w:color="auto"/>
          </w:divBdr>
          <w:divsChild>
            <w:div w:id="281694185">
              <w:marLeft w:val="0"/>
              <w:marRight w:val="0"/>
              <w:marTop w:val="0"/>
              <w:marBottom w:val="0"/>
              <w:divBdr>
                <w:top w:val="none" w:sz="0" w:space="0" w:color="auto"/>
                <w:left w:val="none" w:sz="0" w:space="0" w:color="auto"/>
                <w:bottom w:val="none" w:sz="0" w:space="0" w:color="auto"/>
                <w:right w:val="none" w:sz="0" w:space="0" w:color="auto"/>
              </w:divBdr>
              <w:divsChild>
                <w:div w:id="2060323604">
                  <w:marLeft w:val="0"/>
                  <w:marRight w:val="0"/>
                  <w:marTop w:val="0"/>
                  <w:marBottom w:val="0"/>
                  <w:divBdr>
                    <w:top w:val="none" w:sz="0" w:space="0" w:color="auto"/>
                    <w:left w:val="none" w:sz="0" w:space="0" w:color="auto"/>
                    <w:bottom w:val="none" w:sz="0" w:space="0" w:color="auto"/>
                    <w:right w:val="none" w:sz="0" w:space="0" w:color="auto"/>
                  </w:divBdr>
                  <w:divsChild>
                    <w:div w:id="242490647">
                      <w:marLeft w:val="0"/>
                      <w:marRight w:val="0"/>
                      <w:marTop w:val="0"/>
                      <w:marBottom w:val="0"/>
                      <w:divBdr>
                        <w:top w:val="none" w:sz="0" w:space="0" w:color="auto"/>
                        <w:left w:val="none" w:sz="0" w:space="0" w:color="auto"/>
                        <w:bottom w:val="none" w:sz="0" w:space="0" w:color="auto"/>
                        <w:right w:val="none" w:sz="0" w:space="0" w:color="auto"/>
                      </w:divBdr>
                      <w:divsChild>
                        <w:div w:id="1805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427631">
      <w:bodyDiv w:val="1"/>
      <w:marLeft w:val="0"/>
      <w:marRight w:val="0"/>
      <w:marTop w:val="0"/>
      <w:marBottom w:val="0"/>
      <w:divBdr>
        <w:top w:val="none" w:sz="0" w:space="0" w:color="auto"/>
        <w:left w:val="none" w:sz="0" w:space="0" w:color="auto"/>
        <w:bottom w:val="none" w:sz="0" w:space="0" w:color="auto"/>
        <w:right w:val="none" w:sz="0" w:space="0" w:color="auto"/>
      </w:divBdr>
      <w:divsChild>
        <w:div w:id="658920550">
          <w:marLeft w:val="0"/>
          <w:marRight w:val="0"/>
          <w:marTop w:val="100"/>
          <w:marBottom w:val="100"/>
          <w:divBdr>
            <w:top w:val="none" w:sz="0" w:space="0" w:color="auto"/>
            <w:left w:val="none" w:sz="0" w:space="0" w:color="auto"/>
            <w:bottom w:val="none" w:sz="0" w:space="0" w:color="auto"/>
            <w:right w:val="none" w:sz="0" w:space="0" w:color="auto"/>
          </w:divBdr>
          <w:divsChild>
            <w:div w:id="1382632277">
              <w:marLeft w:val="0"/>
              <w:marRight w:val="0"/>
              <w:marTop w:val="0"/>
              <w:marBottom w:val="0"/>
              <w:divBdr>
                <w:top w:val="none" w:sz="0" w:space="0" w:color="auto"/>
                <w:left w:val="none" w:sz="0" w:space="0" w:color="auto"/>
                <w:bottom w:val="none" w:sz="0" w:space="0" w:color="auto"/>
                <w:right w:val="none" w:sz="0" w:space="0" w:color="auto"/>
              </w:divBdr>
              <w:divsChild>
                <w:div w:id="2011056112">
                  <w:marLeft w:val="0"/>
                  <w:marRight w:val="0"/>
                  <w:marTop w:val="0"/>
                  <w:marBottom w:val="0"/>
                  <w:divBdr>
                    <w:top w:val="none" w:sz="0" w:space="0" w:color="auto"/>
                    <w:left w:val="none" w:sz="0" w:space="0" w:color="auto"/>
                    <w:bottom w:val="none" w:sz="0" w:space="0" w:color="auto"/>
                    <w:right w:val="none" w:sz="0" w:space="0" w:color="auto"/>
                  </w:divBdr>
                  <w:divsChild>
                    <w:div w:id="824859240">
                      <w:marLeft w:val="0"/>
                      <w:marRight w:val="0"/>
                      <w:marTop w:val="0"/>
                      <w:marBottom w:val="0"/>
                      <w:divBdr>
                        <w:top w:val="none" w:sz="0" w:space="0" w:color="auto"/>
                        <w:left w:val="none" w:sz="0" w:space="0" w:color="auto"/>
                        <w:bottom w:val="none" w:sz="0" w:space="0" w:color="auto"/>
                        <w:right w:val="none" w:sz="0" w:space="0" w:color="auto"/>
                      </w:divBdr>
                      <w:divsChild>
                        <w:div w:id="15011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91554">
      <w:bodyDiv w:val="1"/>
      <w:marLeft w:val="0"/>
      <w:marRight w:val="0"/>
      <w:marTop w:val="0"/>
      <w:marBottom w:val="0"/>
      <w:divBdr>
        <w:top w:val="none" w:sz="0" w:space="0" w:color="auto"/>
        <w:left w:val="none" w:sz="0" w:space="0" w:color="auto"/>
        <w:bottom w:val="none" w:sz="0" w:space="0" w:color="auto"/>
        <w:right w:val="none" w:sz="0" w:space="0" w:color="auto"/>
      </w:divBdr>
      <w:divsChild>
        <w:div w:id="342364955">
          <w:marLeft w:val="0"/>
          <w:marRight w:val="0"/>
          <w:marTop w:val="100"/>
          <w:marBottom w:val="100"/>
          <w:divBdr>
            <w:top w:val="none" w:sz="0" w:space="0" w:color="auto"/>
            <w:left w:val="none" w:sz="0" w:space="0" w:color="auto"/>
            <w:bottom w:val="none" w:sz="0" w:space="0" w:color="auto"/>
            <w:right w:val="none" w:sz="0" w:space="0" w:color="auto"/>
          </w:divBdr>
          <w:divsChild>
            <w:div w:id="1353921527">
              <w:marLeft w:val="0"/>
              <w:marRight w:val="0"/>
              <w:marTop w:val="0"/>
              <w:marBottom w:val="0"/>
              <w:divBdr>
                <w:top w:val="none" w:sz="0" w:space="0" w:color="auto"/>
                <w:left w:val="none" w:sz="0" w:space="0" w:color="auto"/>
                <w:bottom w:val="none" w:sz="0" w:space="0" w:color="auto"/>
                <w:right w:val="none" w:sz="0" w:space="0" w:color="auto"/>
              </w:divBdr>
              <w:divsChild>
                <w:div w:id="1009911140">
                  <w:marLeft w:val="0"/>
                  <w:marRight w:val="0"/>
                  <w:marTop w:val="0"/>
                  <w:marBottom w:val="0"/>
                  <w:divBdr>
                    <w:top w:val="none" w:sz="0" w:space="0" w:color="auto"/>
                    <w:left w:val="none" w:sz="0" w:space="0" w:color="auto"/>
                    <w:bottom w:val="none" w:sz="0" w:space="0" w:color="auto"/>
                    <w:right w:val="none" w:sz="0" w:space="0" w:color="auto"/>
                  </w:divBdr>
                  <w:divsChild>
                    <w:div w:id="1500535175">
                      <w:marLeft w:val="0"/>
                      <w:marRight w:val="0"/>
                      <w:marTop w:val="0"/>
                      <w:marBottom w:val="0"/>
                      <w:divBdr>
                        <w:top w:val="none" w:sz="0" w:space="0" w:color="auto"/>
                        <w:left w:val="none" w:sz="0" w:space="0" w:color="auto"/>
                        <w:bottom w:val="none" w:sz="0" w:space="0" w:color="auto"/>
                        <w:right w:val="none" w:sz="0" w:space="0" w:color="auto"/>
                      </w:divBdr>
                      <w:divsChild>
                        <w:div w:id="1010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conomy_finance/publications/country_focus/2014/cf-vol11_11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taxation_customs/resources/documents/tax_inventory_18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l.europa.eu/sides/getDoc.do?pubRef=-//EP//TEXT+PV+20071024+ITEM-008-25+DOC+XML+V0//ET" TargetMode="External"/><Relationship Id="rId5" Type="http://schemas.openxmlformats.org/officeDocument/2006/relationships/webSettings" Target="webSettings.xml"/><Relationship Id="rId15" Type="http://schemas.openxmlformats.org/officeDocument/2006/relationships/hyperlink" Target="http://www.voxeu.org/article/fuel-taxes-versus-car-taxes-reduce-fuel-consumption" TargetMode="External"/><Relationship Id="rId10" Type="http://schemas.openxmlformats.org/officeDocument/2006/relationships/hyperlink" Target="http://www.riigikogu.ee/rito/index.php?id=11467" TargetMode="External"/><Relationship Id="rId4" Type="http://schemas.openxmlformats.org/officeDocument/2006/relationships/settings" Target="settings.xml"/><Relationship Id="rId9" Type="http://schemas.openxmlformats.org/officeDocument/2006/relationships/hyperlink" Target="http://www.imf.org/external/pubs/ft/wp/2011/wp11168.pdf" TargetMode="External"/><Relationship Id="rId14" Type="http://schemas.openxmlformats.org/officeDocument/2006/relationships/hyperlink" Target="https://riigikantselei.ee/sites/default/files/content-editors/Failid/saktra_raport2010kinnitatud.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5CAA-479F-45F7-BD97-FAAA5E9B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2672</Words>
  <Characters>15504</Characters>
  <Application>Microsoft Office Word</Application>
  <DocSecurity>0</DocSecurity>
  <Lines>129</Lines>
  <Paragraphs>36</Paragraphs>
  <ScaleCrop>false</ScaleCrop>
  <HeadingPairs>
    <vt:vector size="2" baseType="variant">
      <vt:variant>
        <vt:lpstr>Pealkiri</vt:lpstr>
      </vt:variant>
      <vt:variant>
        <vt:i4>1</vt:i4>
      </vt:variant>
    </vt:vector>
  </HeadingPairs>
  <TitlesOfParts>
    <vt:vector size="1" baseType="lpstr">
      <vt:lpstr/>
    </vt:vector>
  </TitlesOfParts>
  <Company>Riigikogu</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Toivo Mängel</dc:creator>
  <cp:keywords/>
  <dc:description/>
  <cp:lastModifiedBy>Margit Muul</cp:lastModifiedBy>
  <cp:revision>9</cp:revision>
  <dcterms:created xsi:type="dcterms:W3CDTF">2015-05-18T10:15:00Z</dcterms:created>
  <dcterms:modified xsi:type="dcterms:W3CDTF">2015-07-06T11:30:00Z</dcterms:modified>
</cp:coreProperties>
</file>